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5F992" w14:textId="55270E35" w:rsidR="00874286" w:rsidRPr="006F4632" w:rsidRDefault="006F4632" w:rsidP="006F4632">
      <w:pPr>
        <w:pStyle w:val="NoSpacing"/>
        <w:jc w:val="center"/>
        <w:rPr>
          <w:b/>
          <w:sz w:val="44"/>
          <w:szCs w:val="44"/>
          <w:u w:val="single"/>
        </w:rPr>
      </w:pPr>
      <w:r w:rsidRPr="006F4632">
        <w:rPr>
          <w:b/>
          <w:sz w:val="44"/>
          <w:szCs w:val="44"/>
          <w:u w:val="single"/>
        </w:rPr>
        <w:t>DMPK Summary</w:t>
      </w:r>
    </w:p>
    <w:p w14:paraId="5659F496" w14:textId="54091208" w:rsidR="006F4632" w:rsidRDefault="006F4632" w:rsidP="006F4632">
      <w:pPr>
        <w:pStyle w:val="NoSpacing"/>
        <w:rPr>
          <w:sz w:val="24"/>
          <w:szCs w:val="24"/>
        </w:rPr>
      </w:pPr>
    </w:p>
    <w:p w14:paraId="7B059A30" w14:textId="20F9291D" w:rsidR="006F4632" w:rsidRDefault="006F4632" w:rsidP="006F4632">
      <w:pPr>
        <w:pStyle w:val="NoSpacing"/>
        <w:rPr>
          <w:sz w:val="24"/>
          <w:szCs w:val="24"/>
        </w:rPr>
      </w:pPr>
    </w:p>
    <w:p w14:paraId="6E0955CD" w14:textId="77777777" w:rsidR="001E28F6" w:rsidRPr="001E28F6" w:rsidRDefault="001E28F6" w:rsidP="001E28F6">
      <w:pPr>
        <w:pStyle w:val="NoSpacing"/>
        <w:rPr>
          <w:sz w:val="24"/>
          <w:szCs w:val="24"/>
        </w:rPr>
      </w:pPr>
      <w:r w:rsidRPr="001E28F6">
        <w:rPr>
          <w:sz w:val="24"/>
          <w:szCs w:val="24"/>
        </w:rPr>
        <w:t xml:space="preserve">The failure of the RMT approach suggested there were more correlations between the eigenvalues than symmetry alone necessitated.  To make further progress, a different approach was initiated.  Some of the assumptions made along the way turned out to limit the applicability of the results to Q1D.  Nonetheless, the approach forms the basis for attempted generalizations to higher dimensions and so we’ll start here.  Consider a transfer matrix of length z.    </w:t>
      </w:r>
    </w:p>
    <w:p w14:paraId="772D88F7" w14:textId="77777777" w:rsidR="001E28F6" w:rsidRPr="001E28F6" w:rsidRDefault="001E28F6" w:rsidP="001E28F6">
      <w:pPr>
        <w:pStyle w:val="NoSpacing"/>
        <w:rPr>
          <w:sz w:val="24"/>
          <w:szCs w:val="24"/>
        </w:rPr>
      </w:pPr>
    </w:p>
    <w:p w14:paraId="28EC505C" w14:textId="77777777" w:rsidR="001E28F6" w:rsidRPr="001E28F6" w:rsidRDefault="001E28F6" w:rsidP="001E28F6">
      <w:pPr>
        <w:pStyle w:val="NoSpacing"/>
        <w:rPr>
          <w:sz w:val="24"/>
          <w:szCs w:val="24"/>
        </w:rPr>
      </w:pPr>
      <w:r w:rsidRPr="001E28F6">
        <w:rPr>
          <w:sz w:val="24"/>
          <w:szCs w:val="24"/>
        </w:rPr>
        <w:object w:dxaOrig="3804" w:dyaOrig="1920" w14:anchorId="6AAD34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80pt;height:54pt" o:ole="">
            <v:imagedata r:id="rId4" o:title="" croptop="20209f" cropbottom="7487f" cropright="4415f"/>
          </v:shape>
          <o:OLEObject Type="Embed" ProgID="PBrush" ShapeID="_x0000_i1034" DrawAspect="Content" ObjectID="_1627816589" r:id="rId5"/>
        </w:object>
      </w:r>
    </w:p>
    <w:p w14:paraId="0CD3B12B" w14:textId="77777777" w:rsidR="001E28F6" w:rsidRPr="001E28F6" w:rsidRDefault="001E28F6" w:rsidP="001E28F6">
      <w:pPr>
        <w:pStyle w:val="NoSpacing"/>
        <w:rPr>
          <w:sz w:val="24"/>
          <w:szCs w:val="24"/>
        </w:rPr>
      </w:pPr>
    </w:p>
    <w:p w14:paraId="304066A2" w14:textId="77777777" w:rsidR="001E28F6" w:rsidRPr="001E28F6" w:rsidRDefault="001E28F6" w:rsidP="001E28F6">
      <w:pPr>
        <w:pStyle w:val="NoSpacing"/>
        <w:rPr>
          <w:sz w:val="24"/>
          <w:szCs w:val="24"/>
        </w:rPr>
      </w:pPr>
      <w:r w:rsidRPr="001E28F6">
        <w:rPr>
          <w:sz w:val="24"/>
          <w:szCs w:val="24"/>
        </w:rPr>
        <w:t xml:space="preserve">As the length increases, we would expect its probability distribution function to change, and to eventually approach a limiting distribution in accordance with Oseledec’s </w:t>
      </w:r>
      <w:commentRangeStart w:id="0"/>
      <w:r w:rsidRPr="001E28F6">
        <w:rPr>
          <w:sz w:val="24"/>
          <w:szCs w:val="24"/>
        </w:rPr>
        <w:t>theorem</w:t>
      </w:r>
      <w:commentRangeEnd w:id="0"/>
      <w:r w:rsidRPr="001E28F6">
        <w:rPr>
          <w:sz w:val="24"/>
          <w:szCs w:val="24"/>
        </w:rPr>
        <w:commentReference w:id="0"/>
      </w:r>
      <w:r w:rsidRPr="001E28F6">
        <w:rPr>
          <w:sz w:val="24"/>
          <w:szCs w:val="24"/>
        </w:rPr>
        <w:t xml:space="preserve">.  We can then write down a recursive relation for the probability distribution function of the transfer matrix (see Appendix something),  </w:t>
      </w:r>
    </w:p>
    <w:p w14:paraId="31AE2E8B" w14:textId="77777777" w:rsidR="001E28F6" w:rsidRPr="001E28F6" w:rsidRDefault="001E28F6" w:rsidP="001E28F6">
      <w:pPr>
        <w:pStyle w:val="NoSpacing"/>
        <w:rPr>
          <w:sz w:val="24"/>
          <w:szCs w:val="24"/>
        </w:rPr>
      </w:pPr>
    </w:p>
    <w:p w14:paraId="023C4E3C" w14:textId="77777777" w:rsidR="001E28F6" w:rsidRPr="001E28F6" w:rsidRDefault="001E28F6" w:rsidP="001E28F6">
      <w:pPr>
        <w:pStyle w:val="NoSpacing"/>
        <w:rPr>
          <w:sz w:val="24"/>
          <w:szCs w:val="24"/>
        </w:rPr>
      </w:pPr>
      <w:r w:rsidRPr="001E28F6">
        <w:rPr>
          <w:sz w:val="24"/>
          <w:szCs w:val="24"/>
        </w:rPr>
        <w:object w:dxaOrig="5640" w:dyaOrig="440" w14:anchorId="11C8FD5A">
          <v:shape id="_x0000_i1035" type="#_x0000_t75" style="width:282pt;height:24pt" o:ole="">
            <v:imagedata r:id="rId9" o:title=""/>
          </v:shape>
          <o:OLEObject Type="Embed" ProgID="Equation.DSMT4" ShapeID="_x0000_i1035" DrawAspect="Content" ObjectID="_1627816590" r:id="rId10"/>
        </w:object>
      </w:r>
      <w:r w:rsidRPr="001E28F6">
        <w:rPr>
          <w:sz w:val="24"/>
          <w:szCs w:val="24"/>
        </w:rPr>
        <w:t xml:space="preserve"> </w:t>
      </w:r>
    </w:p>
    <w:p w14:paraId="5E920F10" w14:textId="77777777" w:rsidR="001E28F6" w:rsidRPr="001E28F6" w:rsidRDefault="001E28F6" w:rsidP="001E28F6">
      <w:pPr>
        <w:pStyle w:val="NoSpacing"/>
        <w:rPr>
          <w:sz w:val="24"/>
          <w:szCs w:val="24"/>
        </w:rPr>
      </w:pPr>
    </w:p>
    <w:p w14:paraId="2458CCA8" w14:textId="77777777" w:rsidR="001E28F6" w:rsidRPr="001E28F6" w:rsidRDefault="001E28F6" w:rsidP="001E28F6">
      <w:pPr>
        <w:pStyle w:val="NoSpacing"/>
        <w:rPr>
          <w:sz w:val="24"/>
          <w:szCs w:val="24"/>
        </w:rPr>
      </w:pPr>
      <w:r w:rsidRPr="001E28F6">
        <w:rPr>
          <w:sz w:val="24"/>
          <w:szCs w:val="24"/>
        </w:rPr>
        <w:t xml:space="preserve">where </w:t>
      </w:r>
      <w:r w:rsidRPr="001E28F6">
        <w:rPr>
          <w:b/>
          <w:sz w:val="24"/>
          <w:szCs w:val="24"/>
        </w:rPr>
        <w:t>M</w:t>
      </w:r>
      <w:r w:rsidRPr="001E28F6">
        <w:rPr>
          <w:sz w:val="24"/>
          <w:szCs w:val="24"/>
        </w:rPr>
        <w:t xml:space="preserve">ʹ is the transfer matrix corresponding to the slice Δz, </w:t>
      </w:r>
      <w:r w:rsidRPr="001E28F6">
        <w:rPr>
          <w:b/>
          <w:sz w:val="24"/>
          <w:szCs w:val="24"/>
        </w:rPr>
        <w:t>M</w:t>
      </w:r>
      <w:r w:rsidRPr="001E28F6">
        <w:rPr>
          <w:sz w:val="24"/>
          <w:szCs w:val="24"/>
        </w:rPr>
        <w:t xml:space="preserve">ʹʹ the transfer matrix of the length z and </w:t>
      </w:r>
      <w:r w:rsidRPr="001E28F6">
        <w:rPr>
          <w:b/>
          <w:sz w:val="24"/>
          <w:szCs w:val="24"/>
        </w:rPr>
        <w:t>M</w:t>
      </w:r>
      <w:r w:rsidRPr="001E28F6">
        <w:rPr>
          <w:sz w:val="24"/>
          <w:szCs w:val="24"/>
        </w:rPr>
        <w:t xml:space="preserve"> the composite transfer matrix.  In terms of the polar representation (see another Appendix),</w:t>
      </w:r>
    </w:p>
    <w:p w14:paraId="7DB00C77" w14:textId="77777777" w:rsidR="001E28F6" w:rsidRPr="001E28F6" w:rsidRDefault="001E28F6" w:rsidP="001E28F6">
      <w:pPr>
        <w:pStyle w:val="NoSpacing"/>
        <w:rPr>
          <w:sz w:val="24"/>
          <w:szCs w:val="24"/>
        </w:rPr>
      </w:pPr>
    </w:p>
    <w:p w14:paraId="65DB1D5A" w14:textId="77777777" w:rsidR="001E28F6" w:rsidRPr="001E28F6" w:rsidRDefault="001E28F6" w:rsidP="001E28F6">
      <w:pPr>
        <w:pStyle w:val="NoSpacing"/>
        <w:rPr>
          <w:sz w:val="24"/>
          <w:szCs w:val="24"/>
        </w:rPr>
      </w:pPr>
      <w:r w:rsidRPr="001E28F6">
        <w:rPr>
          <w:sz w:val="24"/>
          <w:szCs w:val="24"/>
        </w:rPr>
        <w:object w:dxaOrig="6200" w:dyaOrig="440" w14:anchorId="66AC18A5">
          <v:shape id="_x0000_i1036" type="#_x0000_t75" style="width:306pt;height:24pt" o:ole="">
            <v:imagedata r:id="rId11" o:title=""/>
          </v:shape>
          <o:OLEObject Type="Embed" ProgID="Equation.DSMT4" ShapeID="_x0000_i1036" DrawAspect="Content" ObjectID="_1627816591" r:id="rId12"/>
        </w:object>
      </w:r>
      <w:r w:rsidRPr="001E28F6">
        <w:rPr>
          <w:sz w:val="24"/>
          <w:szCs w:val="24"/>
        </w:rPr>
        <w:t xml:space="preserve"> </w:t>
      </w:r>
    </w:p>
    <w:p w14:paraId="2201E3BC" w14:textId="77777777" w:rsidR="001E28F6" w:rsidRPr="001E28F6" w:rsidRDefault="001E28F6" w:rsidP="001E28F6">
      <w:pPr>
        <w:pStyle w:val="NoSpacing"/>
        <w:rPr>
          <w:sz w:val="24"/>
          <w:szCs w:val="24"/>
        </w:rPr>
      </w:pPr>
    </w:p>
    <w:p w14:paraId="3D8A5533" w14:textId="77777777" w:rsidR="001E28F6" w:rsidRPr="001E28F6" w:rsidRDefault="001E28F6" w:rsidP="001E28F6">
      <w:pPr>
        <w:pStyle w:val="NoSpacing"/>
        <w:rPr>
          <w:sz w:val="24"/>
          <w:szCs w:val="24"/>
          <w:vertAlign w:val="superscript"/>
        </w:rPr>
      </w:pPr>
      <w:r w:rsidRPr="001E28F6">
        <w:rPr>
          <w:sz w:val="24"/>
          <w:szCs w:val="24"/>
        </w:rPr>
        <w:t xml:space="preserve">We can put the λ´´, u´´, υ´´ in terms of λ, u, υ, λ´, u’, υ´, by forming </w:t>
      </w:r>
      <w:r w:rsidRPr="001E28F6">
        <w:rPr>
          <w:b/>
          <w:sz w:val="24"/>
          <w:szCs w:val="24"/>
        </w:rPr>
        <w:t>M</w:t>
      </w:r>
      <w:r w:rsidRPr="001E28F6">
        <w:rPr>
          <w:sz w:val="24"/>
          <w:szCs w:val="24"/>
        </w:rPr>
        <w:t>´´ and constructing M´´</w:t>
      </w:r>
      <w:r w:rsidRPr="001E28F6">
        <w:rPr>
          <w:sz w:val="24"/>
          <w:szCs w:val="24"/>
          <w:vertAlign w:val="subscript"/>
        </w:rPr>
        <w:t>12</w:t>
      </w:r>
      <w:r w:rsidRPr="001E28F6">
        <w:rPr>
          <w:sz w:val="24"/>
          <w:szCs w:val="24"/>
        </w:rPr>
        <w:t>M´´</w:t>
      </w:r>
      <w:r w:rsidRPr="001E28F6">
        <w:rPr>
          <w:sz w:val="24"/>
          <w:szCs w:val="24"/>
          <w:vertAlign w:val="subscript"/>
        </w:rPr>
        <w:t>21</w:t>
      </w:r>
      <w:r w:rsidRPr="001E28F6">
        <w:rPr>
          <w:sz w:val="24"/>
          <w:szCs w:val="24"/>
          <w:vertAlign w:val="superscript"/>
        </w:rPr>
        <w:t>T</w:t>
      </w:r>
      <w:r w:rsidRPr="001E28F6">
        <w:rPr>
          <w:sz w:val="24"/>
          <w:szCs w:val="24"/>
        </w:rPr>
        <w:t xml:space="preserve"> and M´´</w:t>
      </w:r>
      <w:r w:rsidRPr="001E28F6">
        <w:rPr>
          <w:sz w:val="24"/>
          <w:szCs w:val="24"/>
          <w:vertAlign w:val="subscript"/>
        </w:rPr>
        <w:t>12</w:t>
      </w:r>
      <w:r w:rsidRPr="001E28F6">
        <w:rPr>
          <w:sz w:val="24"/>
          <w:szCs w:val="24"/>
          <w:vertAlign w:val="superscript"/>
        </w:rPr>
        <w:t>T</w:t>
      </w:r>
      <w:r w:rsidRPr="001E28F6">
        <w:rPr>
          <w:sz w:val="24"/>
          <w:szCs w:val="24"/>
        </w:rPr>
        <w:t xml:space="preserve"> M´´</w:t>
      </w:r>
      <w:r w:rsidRPr="001E28F6">
        <w:rPr>
          <w:sz w:val="24"/>
          <w:szCs w:val="24"/>
          <w:vertAlign w:val="subscript"/>
        </w:rPr>
        <w:t>21</w:t>
      </w:r>
      <w:r w:rsidRPr="001E28F6">
        <w:rPr>
          <w:sz w:val="24"/>
          <w:szCs w:val="24"/>
        </w:rPr>
        <w:t xml:space="preserve"> respectively to get:</w:t>
      </w:r>
    </w:p>
    <w:p w14:paraId="7EF35E50" w14:textId="77777777" w:rsidR="001E28F6" w:rsidRPr="001E28F6" w:rsidRDefault="001E28F6" w:rsidP="001E28F6">
      <w:pPr>
        <w:pStyle w:val="NoSpacing"/>
        <w:rPr>
          <w:sz w:val="24"/>
          <w:szCs w:val="24"/>
        </w:rPr>
      </w:pPr>
    </w:p>
    <w:p w14:paraId="59762CA1" w14:textId="77777777" w:rsidR="001E28F6" w:rsidRPr="001E28F6" w:rsidRDefault="001E28F6" w:rsidP="001E28F6">
      <w:pPr>
        <w:pStyle w:val="NoSpacing"/>
        <w:rPr>
          <w:sz w:val="24"/>
          <w:szCs w:val="24"/>
        </w:rPr>
      </w:pPr>
      <w:r w:rsidRPr="001E28F6">
        <w:rPr>
          <w:sz w:val="24"/>
          <w:szCs w:val="24"/>
        </w:rPr>
        <w:object w:dxaOrig="9740" w:dyaOrig="840" w14:anchorId="733A5F8F">
          <v:shape id="_x0000_i1037" type="#_x0000_t75" style="width:474pt;height:48pt" o:ole="">
            <v:imagedata r:id="rId13" o:title=""/>
          </v:shape>
          <o:OLEObject Type="Embed" ProgID="Equation.DSMT4" ShapeID="_x0000_i1037" DrawAspect="Content" ObjectID="_1627816592" r:id="rId14"/>
        </w:object>
      </w:r>
    </w:p>
    <w:p w14:paraId="259B0936" w14:textId="77777777" w:rsidR="001E28F6" w:rsidRPr="001E28F6" w:rsidRDefault="001E28F6" w:rsidP="001E28F6">
      <w:pPr>
        <w:pStyle w:val="NoSpacing"/>
        <w:rPr>
          <w:sz w:val="24"/>
          <w:szCs w:val="24"/>
        </w:rPr>
      </w:pPr>
    </w:p>
    <w:p w14:paraId="47BD2599" w14:textId="77777777" w:rsidR="001E28F6" w:rsidRPr="001E28F6" w:rsidRDefault="001E28F6" w:rsidP="001E28F6">
      <w:pPr>
        <w:pStyle w:val="NoSpacing"/>
        <w:rPr>
          <w:sz w:val="24"/>
          <w:szCs w:val="24"/>
        </w:rPr>
      </w:pPr>
      <w:r w:rsidRPr="001E28F6">
        <w:rPr>
          <w:sz w:val="24"/>
          <w:szCs w:val="24"/>
        </w:rPr>
        <w:object w:dxaOrig="11120" w:dyaOrig="840" w14:anchorId="2170E730">
          <v:shape id="_x0000_i1038" type="#_x0000_t75" style="width:516pt;height:48pt" o:ole="">
            <v:imagedata r:id="rId15" o:title=""/>
          </v:shape>
          <o:OLEObject Type="Embed" ProgID="Equation.DSMT4" ShapeID="_x0000_i1038" DrawAspect="Content" ObjectID="_1627816593" r:id="rId16"/>
        </w:object>
      </w:r>
      <w:r w:rsidRPr="001E28F6">
        <w:rPr>
          <w:sz w:val="24"/>
          <w:szCs w:val="24"/>
        </w:rPr>
        <w:t xml:space="preserve">  </w:t>
      </w:r>
    </w:p>
    <w:p w14:paraId="3E583546" w14:textId="77777777" w:rsidR="001E28F6" w:rsidRPr="001E28F6" w:rsidRDefault="001E28F6" w:rsidP="001E28F6">
      <w:pPr>
        <w:pStyle w:val="NoSpacing"/>
        <w:rPr>
          <w:sz w:val="24"/>
          <w:szCs w:val="24"/>
        </w:rPr>
      </w:pPr>
    </w:p>
    <w:p w14:paraId="59009E56" w14:textId="77777777" w:rsidR="001E28F6" w:rsidRPr="001E28F6" w:rsidRDefault="001E28F6" w:rsidP="001E28F6">
      <w:pPr>
        <w:pStyle w:val="NoSpacing"/>
        <w:rPr>
          <w:sz w:val="24"/>
          <w:szCs w:val="24"/>
        </w:rPr>
      </w:pPr>
      <w:r w:rsidRPr="001E28F6">
        <w:rPr>
          <w:sz w:val="24"/>
          <w:szCs w:val="24"/>
        </w:rPr>
        <w:t>This enables us to identify u´´, υ´´</w:t>
      </w:r>
      <w:r w:rsidRPr="001E28F6">
        <w:rPr>
          <w:sz w:val="24"/>
          <w:szCs w:val="24"/>
          <w:vertAlign w:val="superscript"/>
        </w:rPr>
        <w:t>†</w:t>
      </w:r>
      <w:r w:rsidRPr="001E28F6">
        <w:rPr>
          <w:sz w:val="24"/>
          <w:szCs w:val="24"/>
        </w:rPr>
        <w:t xml:space="preserve">, and λ´´ as the eigenvectors and eigenvalues of the respective expressions.  These equations reveal an important form for uʹʹ, υʹʹ, and λʹʹ: </w:t>
      </w:r>
    </w:p>
    <w:p w14:paraId="07C73644" w14:textId="77777777" w:rsidR="001E28F6" w:rsidRPr="001E28F6" w:rsidRDefault="001E28F6" w:rsidP="001E28F6">
      <w:pPr>
        <w:pStyle w:val="NoSpacing"/>
        <w:rPr>
          <w:sz w:val="24"/>
          <w:szCs w:val="24"/>
        </w:rPr>
      </w:pPr>
    </w:p>
    <w:p w14:paraId="00798D33" w14:textId="77777777" w:rsidR="001E28F6" w:rsidRPr="001E28F6" w:rsidRDefault="001E28F6" w:rsidP="001E28F6">
      <w:pPr>
        <w:pStyle w:val="NoSpacing"/>
        <w:rPr>
          <w:sz w:val="24"/>
          <w:szCs w:val="24"/>
        </w:rPr>
      </w:pPr>
      <w:r w:rsidRPr="001E28F6">
        <w:rPr>
          <w:sz w:val="24"/>
          <w:szCs w:val="24"/>
        </w:rPr>
        <w:object w:dxaOrig="2060" w:dyaOrig="1160" w14:anchorId="0361E832">
          <v:shape id="_x0000_i1039" type="#_x0000_t75" style="width:102pt;height:60pt" o:ole="">
            <v:imagedata r:id="rId17" o:title=""/>
          </v:shape>
          <o:OLEObject Type="Embed" ProgID="Equation.DSMT4" ShapeID="_x0000_i1039" DrawAspect="Content" ObjectID="_1627816594" r:id="rId18"/>
        </w:object>
      </w:r>
    </w:p>
    <w:p w14:paraId="522A7D5F" w14:textId="77777777" w:rsidR="001E28F6" w:rsidRPr="001E28F6" w:rsidRDefault="001E28F6" w:rsidP="001E28F6">
      <w:pPr>
        <w:pStyle w:val="NoSpacing"/>
        <w:rPr>
          <w:sz w:val="24"/>
          <w:szCs w:val="24"/>
        </w:rPr>
      </w:pPr>
    </w:p>
    <w:p w14:paraId="431886EB" w14:textId="77777777" w:rsidR="001E28F6" w:rsidRPr="001E28F6" w:rsidRDefault="001E28F6" w:rsidP="001E28F6">
      <w:pPr>
        <w:pStyle w:val="NoSpacing"/>
        <w:rPr>
          <w:sz w:val="24"/>
          <w:szCs w:val="24"/>
        </w:rPr>
      </w:pPr>
      <w:r w:rsidRPr="001E28F6">
        <w:rPr>
          <w:sz w:val="24"/>
          <w:szCs w:val="24"/>
        </w:rPr>
        <w:t xml:space="preserve">At this point, it is desired to go to the continuum limit.  To that end, we slice the Δz interval into smaller pieces, dz, and attempt to work out the probability distribution of the </w:t>
      </w:r>
      <w:r w:rsidRPr="001E28F6">
        <w:rPr>
          <w:b/>
          <w:sz w:val="24"/>
          <w:szCs w:val="24"/>
        </w:rPr>
        <w:t>M</w:t>
      </w:r>
      <w:r w:rsidRPr="001E28F6">
        <w:rPr>
          <w:sz w:val="24"/>
          <w:szCs w:val="24"/>
        </w:rPr>
        <w:t xml:space="preserve"> variables within that slice.  Absent any particular insight into the nature of the p</w:t>
      </w:r>
      <w:r w:rsidRPr="001E28F6">
        <w:rPr>
          <w:sz w:val="24"/>
          <w:szCs w:val="24"/>
          <w:vertAlign w:val="subscript"/>
        </w:rPr>
        <w:t>dz</w:t>
      </w:r>
      <w:r w:rsidRPr="001E28F6">
        <w:rPr>
          <w:sz w:val="24"/>
          <w:szCs w:val="24"/>
        </w:rPr>
        <w:t>(</w:t>
      </w:r>
      <w:r w:rsidRPr="001E28F6">
        <w:rPr>
          <w:b/>
          <w:sz w:val="24"/>
          <w:szCs w:val="24"/>
        </w:rPr>
        <w:t>M</w:t>
      </w:r>
      <w:r w:rsidRPr="001E28F6">
        <w:rPr>
          <w:sz w:val="24"/>
          <w:szCs w:val="24"/>
        </w:rPr>
        <w:t>), we turn to a maximum entropy approach.   Other than normalization, a requirement we can impose on p</w:t>
      </w:r>
      <w:r w:rsidRPr="001E28F6">
        <w:rPr>
          <w:sz w:val="24"/>
          <w:szCs w:val="24"/>
          <w:vertAlign w:val="subscript"/>
        </w:rPr>
        <w:t>dz</w:t>
      </w:r>
      <w:r w:rsidRPr="001E28F6">
        <w:rPr>
          <w:sz w:val="24"/>
          <w:szCs w:val="24"/>
        </w:rPr>
        <w:t>(</w:t>
      </w:r>
      <w:r w:rsidRPr="001E28F6">
        <w:rPr>
          <w:b/>
          <w:sz w:val="24"/>
          <w:szCs w:val="24"/>
        </w:rPr>
        <w:t>M</w:t>
      </w:r>
      <w:r w:rsidRPr="001E28F6">
        <w:rPr>
          <w:sz w:val="24"/>
          <w:szCs w:val="24"/>
        </w:rPr>
        <w:t>) comes from the conductance.  For the thin slice, we expect λ to be small, and so:</w:t>
      </w:r>
    </w:p>
    <w:p w14:paraId="1EFCCFC6" w14:textId="77777777" w:rsidR="001E28F6" w:rsidRPr="001E28F6" w:rsidRDefault="001E28F6" w:rsidP="001E28F6">
      <w:pPr>
        <w:pStyle w:val="NoSpacing"/>
        <w:rPr>
          <w:sz w:val="24"/>
          <w:szCs w:val="24"/>
        </w:rPr>
      </w:pPr>
    </w:p>
    <w:p w14:paraId="63BB8FB5" w14:textId="77777777" w:rsidR="001E28F6" w:rsidRPr="001E28F6" w:rsidRDefault="001E28F6" w:rsidP="001E28F6">
      <w:pPr>
        <w:pStyle w:val="NoSpacing"/>
        <w:rPr>
          <w:sz w:val="24"/>
          <w:szCs w:val="24"/>
        </w:rPr>
      </w:pPr>
      <w:r w:rsidRPr="001E28F6">
        <w:rPr>
          <w:sz w:val="24"/>
          <w:szCs w:val="24"/>
        </w:rPr>
        <w:object w:dxaOrig="4140" w:dyaOrig="760" w14:anchorId="5E156BC7">
          <v:shape id="_x0000_i1040" type="#_x0000_t75" style="width:210pt;height:36pt" o:ole="">
            <v:imagedata r:id="rId19" o:title=""/>
          </v:shape>
          <o:OLEObject Type="Embed" ProgID="Equation.DSMT4" ShapeID="_x0000_i1040" DrawAspect="Content" ObjectID="_1627816595" r:id="rId20"/>
        </w:object>
      </w:r>
    </w:p>
    <w:p w14:paraId="2D84F61C" w14:textId="77777777" w:rsidR="001E28F6" w:rsidRPr="001E28F6" w:rsidRDefault="001E28F6" w:rsidP="001E28F6">
      <w:pPr>
        <w:pStyle w:val="NoSpacing"/>
        <w:rPr>
          <w:sz w:val="24"/>
          <w:szCs w:val="24"/>
        </w:rPr>
      </w:pPr>
    </w:p>
    <w:p w14:paraId="60E26477" w14:textId="77777777" w:rsidR="001E28F6" w:rsidRPr="001E28F6" w:rsidRDefault="001E28F6" w:rsidP="001E28F6">
      <w:pPr>
        <w:pStyle w:val="NoSpacing"/>
        <w:rPr>
          <w:sz w:val="24"/>
          <w:szCs w:val="24"/>
        </w:rPr>
      </w:pPr>
      <w:r w:rsidRPr="001E28F6">
        <w:rPr>
          <w:sz w:val="24"/>
          <w:szCs w:val="24"/>
        </w:rPr>
        <w:t>In the ballistic limit, we also expect g to go as g</w:t>
      </w:r>
      <w:r w:rsidRPr="001E28F6">
        <w:rPr>
          <w:sz w:val="24"/>
          <w:szCs w:val="24"/>
          <w:vertAlign w:val="subscript"/>
        </w:rPr>
        <w:t>0</w:t>
      </w:r>
      <w:r w:rsidRPr="001E28F6">
        <w:rPr>
          <w:sz w:val="24"/>
          <w:szCs w:val="24"/>
        </w:rPr>
        <w:t>e</w:t>
      </w:r>
      <w:r w:rsidRPr="001E28F6">
        <w:rPr>
          <w:sz w:val="24"/>
          <w:szCs w:val="24"/>
          <w:vertAlign w:val="superscript"/>
        </w:rPr>
        <w:t>-dz/ℓ</w:t>
      </w:r>
      <w:r w:rsidRPr="001E28F6">
        <w:rPr>
          <w:sz w:val="24"/>
          <w:szCs w:val="24"/>
        </w:rPr>
        <w:t xml:space="preserve">, where ℓ is the mean free path.  Comparing the two formulas, to first order we would </w:t>
      </w:r>
      <w:commentRangeStart w:id="1"/>
      <w:r w:rsidRPr="001E28F6">
        <w:rPr>
          <w:sz w:val="24"/>
          <w:szCs w:val="24"/>
        </w:rPr>
        <w:t>expect</w:t>
      </w:r>
      <w:commentRangeEnd w:id="1"/>
      <w:r w:rsidRPr="001E28F6">
        <w:rPr>
          <w:sz w:val="24"/>
          <w:szCs w:val="24"/>
        </w:rPr>
        <w:commentReference w:id="1"/>
      </w:r>
      <w:r w:rsidRPr="001E28F6">
        <w:rPr>
          <w:sz w:val="24"/>
          <w:szCs w:val="24"/>
        </w:rPr>
        <w:t>:</w:t>
      </w:r>
    </w:p>
    <w:p w14:paraId="68351054" w14:textId="77777777" w:rsidR="001E28F6" w:rsidRPr="001E28F6" w:rsidRDefault="001E28F6" w:rsidP="001E28F6">
      <w:pPr>
        <w:pStyle w:val="NoSpacing"/>
        <w:rPr>
          <w:sz w:val="24"/>
          <w:szCs w:val="24"/>
        </w:rPr>
      </w:pPr>
    </w:p>
    <w:p w14:paraId="56C06452" w14:textId="77777777" w:rsidR="001E28F6" w:rsidRPr="001E28F6" w:rsidRDefault="001E28F6" w:rsidP="001E28F6">
      <w:pPr>
        <w:pStyle w:val="NoSpacing"/>
        <w:rPr>
          <w:sz w:val="24"/>
          <w:szCs w:val="24"/>
        </w:rPr>
      </w:pPr>
      <w:r w:rsidRPr="001E28F6">
        <w:rPr>
          <w:sz w:val="24"/>
          <w:szCs w:val="24"/>
        </w:rPr>
        <w:object w:dxaOrig="1440" w:dyaOrig="620" w14:anchorId="76D4922C">
          <v:shape id="_x0000_i1041" type="#_x0000_t75" style="width:1in;height:30pt" o:ole="">
            <v:imagedata r:id="rId21" o:title=""/>
          </v:shape>
          <o:OLEObject Type="Embed" ProgID="Equation.DSMT4" ShapeID="_x0000_i1041" DrawAspect="Content" ObjectID="_1627816596" r:id="rId22"/>
        </w:object>
      </w:r>
    </w:p>
    <w:p w14:paraId="2DD576A8" w14:textId="77777777" w:rsidR="001E28F6" w:rsidRPr="001E28F6" w:rsidRDefault="001E28F6" w:rsidP="001E28F6">
      <w:pPr>
        <w:pStyle w:val="NoSpacing"/>
        <w:rPr>
          <w:sz w:val="24"/>
          <w:szCs w:val="24"/>
        </w:rPr>
      </w:pPr>
    </w:p>
    <w:p w14:paraId="7135CED7" w14:textId="77777777" w:rsidR="001E28F6" w:rsidRPr="001E28F6" w:rsidRDefault="001E28F6" w:rsidP="001E28F6">
      <w:pPr>
        <w:pStyle w:val="NoSpacing"/>
        <w:rPr>
          <w:sz w:val="24"/>
          <w:szCs w:val="24"/>
        </w:rPr>
      </w:pPr>
      <w:r w:rsidRPr="001E28F6">
        <w:rPr>
          <w:sz w:val="24"/>
          <w:szCs w:val="24"/>
        </w:rPr>
        <w:t>At this point we acknowledge no further information characterizing p</w:t>
      </w:r>
      <w:r w:rsidRPr="001E28F6">
        <w:rPr>
          <w:sz w:val="24"/>
          <w:szCs w:val="24"/>
          <w:vertAlign w:val="subscript"/>
        </w:rPr>
        <w:t>dz</w:t>
      </w:r>
      <w:r w:rsidRPr="001E28F6">
        <w:rPr>
          <w:sz w:val="24"/>
          <w:szCs w:val="24"/>
        </w:rPr>
        <w:t>(</w:t>
      </w:r>
      <w:r w:rsidRPr="001E28F6">
        <w:rPr>
          <w:b/>
          <w:sz w:val="24"/>
          <w:szCs w:val="24"/>
        </w:rPr>
        <w:t>M</w:t>
      </w:r>
      <w:r w:rsidRPr="001E28F6">
        <w:rPr>
          <w:sz w:val="24"/>
          <w:szCs w:val="24"/>
        </w:rPr>
        <w:t xml:space="preserve">), and so we use the maximum entropy principle.  </w:t>
      </w:r>
    </w:p>
    <w:p w14:paraId="384CF6B5" w14:textId="77777777" w:rsidR="001E28F6" w:rsidRPr="001E28F6" w:rsidRDefault="001E28F6" w:rsidP="001E28F6">
      <w:pPr>
        <w:pStyle w:val="NoSpacing"/>
        <w:rPr>
          <w:sz w:val="24"/>
          <w:szCs w:val="24"/>
        </w:rPr>
      </w:pPr>
    </w:p>
    <w:p w14:paraId="7BA1471B" w14:textId="77777777" w:rsidR="001E28F6" w:rsidRPr="001E28F6" w:rsidRDefault="001E28F6" w:rsidP="001E28F6">
      <w:pPr>
        <w:pStyle w:val="NoSpacing"/>
        <w:rPr>
          <w:sz w:val="24"/>
          <w:szCs w:val="24"/>
        </w:rPr>
      </w:pPr>
      <w:r w:rsidRPr="001E28F6">
        <w:rPr>
          <w:sz w:val="24"/>
          <w:szCs w:val="24"/>
        </w:rPr>
        <w:object w:dxaOrig="10460" w:dyaOrig="720" w14:anchorId="53F89CDE">
          <v:shape id="_x0000_i1042" type="#_x0000_t75" style="width:486pt;height:36pt" o:ole="">
            <v:imagedata r:id="rId23" o:title=""/>
          </v:shape>
          <o:OLEObject Type="Embed" ProgID="Equation.DSMT4" ShapeID="_x0000_i1042" DrawAspect="Content" ObjectID="_1627816597" r:id="rId24"/>
        </w:object>
      </w:r>
    </w:p>
    <w:p w14:paraId="7531D057" w14:textId="77777777" w:rsidR="001E28F6" w:rsidRPr="001E28F6" w:rsidRDefault="001E28F6" w:rsidP="001E28F6">
      <w:pPr>
        <w:pStyle w:val="NoSpacing"/>
        <w:rPr>
          <w:sz w:val="24"/>
          <w:szCs w:val="24"/>
        </w:rPr>
      </w:pPr>
    </w:p>
    <w:p w14:paraId="13128B6D" w14:textId="77777777" w:rsidR="001E28F6" w:rsidRPr="001E28F6" w:rsidRDefault="001E28F6" w:rsidP="001E28F6">
      <w:pPr>
        <w:pStyle w:val="NoSpacing"/>
        <w:rPr>
          <w:sz w:val="24"/>
          <w:szCs w:val="24"/>
        </w:rPr>
      </w:pPr>
      <w:r w:rsidRPr="001E28F6">
        <w:rPr>
          <w:sz w:val="24"/>
          <w:szCs w:val="24"/>
        </w:rPr>
        <w:t xml:space="preserve">Fixing the constants to enforce normalization, and the average, we </w:t>
      </w:r>
      <w:commentRangeStart w:id="2"/>
      <w:r w:rsidRPr="001E28F6">
        <w:rPr>
          <w:sz w:val="24"/>
          <w:szCs w:val="24"/>
        </w:rPr>
        <w:t>obtain</w:t>
      </w:r>
      <w:commentRangeEnd w:id="2"/>
      <w:r w:rsidRPr="001E28F6">
        <w:rPr>
          <w:sz w:val="24"/>
          <w:szCs w:val="24"/>
        </w:rPr>
        <w:commentReference w:id="2"/>
      </w:r>
      <w:r w:rsidRPr="001E28F6">
        <w:rPr>
          <w:sz w:val="24"/>
          <w:szCs w:val="24"/>
        </w:rPr>
        <w:t>,</w:t>
      </w:r>
    </w:p>
    <w:p w14:paraId="497B84C7" w14:textId="77777777" w:rsidR="001E28F6" w:rsidRPr="001E28F6" w:rsidRDefault="001E28F6" w:rsidP="001E28F6">
      <w:pPr>
        <w:pStyle w:val="NoSpacing"/>
        <w:rPr>
          <w:sz w:val="24"/>
          <w:szCs w:val="24"/>
        </w:rPr>
      </w:pPr>
    </w:p>
    <w:p w14:paraId="22A19844" w14:textId="77777777" w:rsidR="001E28F6" w:rsidRPr="001E28F6" w:rsidRDefault="001E28F6" w:rsidP="001E28F6">
      <w:pPr>
        <w:pStyle w:val="NoSpacing"/>
        <w:rPr>
          <w:sz w:val="24"/>
          <w:szCs w:val="24"/>
        </w:rPr>
      </w:pPr>
      <w:r w:rsidRPr="001E28F6">
        <w:rPr>
          <w:sz w:val="24"/>
          <w:szCs w:val="24"/>
        </w:rPr>
        <w:object w:dxaOrig="4860" w:dyaOrig="740" w14:anchorId="03A6C64C">
          <v:shape id="_x0000_i1043" type="#_x0000_t75" style="width:246pt;height:36pt" o:ole="">
            <v:imagedata r:id="rId25" o:title=""/>
          </v:shape>
          <o:OLEObject Type="Embed" ProgID="Equation.DSMT4" ShapeID="_x0000_i1043" DrawAspect="Content" ObjectID="_1627816598" r:id="rId26"/>
        </w:object>
      </w:r>
    </w:p>
    <w:p w14:paraId="2C5B379B" w14:textId="77777777" w:rsidR="001E28F6" w:rsidRPr="001E28F6" w:rsidRDefault="001E28F6" w:rsidP="001E28F6">
      <w:pPr>
        <w:pStyle w:val="NoSpacing"/>
        <w:rPr>
          <w:sz w:val="24"/>
          <w:szCs w:val="24"/>
        </w:rPr>
      </w:pPr>
    </w:p>
    <w:p w14:paraId="4270F30D" w14:textId="1C7D53D7" w:rsidR="001E28F6" w:rsidRPr="001E28F6" w:rsidRDefault="001E28F6" w:rsidP="001E28F6">
      <w:pPr>
        <w:pStyle w:val="NoSpacing"/>
        <w:rPr>
          <w:sz w:val="24"/>
          <w:szCs w:val="24"/>
        </w:rPr>
      </w:pPr>
      <w:r w:rsidRPr="001E28F6">
        <w:rPr>
          <w:sz w:val="24"/>
          <w:szCs w:val="24"/>
        </w:rPr>
        <w:t>where c(N) is a normalization constant</w:t>
      </w:r>
      <w:r>
        <w:rPr>
          <w:sz w:val="24"/>
          <w:szCs w:val="24"/>
        </w:rPr>
        <w:t xml:space="preserve"> – note P</w:t>
      </w:r>
      <w:r>
        <w:rPr>
          <w:sz w:val="24"/>
          <w:szCs w:val="24"/>
          <w:vertAlign w:val="subscript"/>
        </w:rPr>
        <w:t>dz</w:t>
      </w:r>
      <w:r>
        <w:rPr>
          <w:sz w:val="24"/>
          <w:szCs w:val="24"/>
        </w:rPr>
        <w:t xml:space="preserve">(M) would include the measure </w:t>
      </w:r>
      <w:r>
        <w:rPr>
          <w:rFonts w:ascii="Calibri" w:hAnsi="Calibri" w:cs="Calibri"/>
          <w:sz w:val="24"/>
          <w:szCs w:val="24"/>
        </w:rPr>
        <w:t>|λ</w:t>
      </w:r>
      <w:r>
        <w:rPr>
          <w:rFonts w:ascii="Calibri" w:hAnsi="Calibri" w:cs="Calibri"/>
          <w:sz w:val="24"/>
          <w:szCs w:val="24"/>
          <w:vertAlign w:val="subscript"/>
        </w:rPr>
        <w:t>i</w:t>
      </w:r>
      <w:r>
        <w:rPr>
          <w:rFonts w:ascii="Calibri" w:hAnsi="Calibri" w:cs="Calibri"/>
          <w:sz w:val="24"/>
          <w:szCs w:val="24"/>
        </w:rPr>
        <w:t xml:space="preserve"> – λ</w:t>
      </w:r>
      <w:r>
        <w:rPr>
          <w:rFonts w:ascii="Calibri" w:hAnsi="Calibri" w:cs="Calibri"/>
          <w:sz w:val="24"/>
          <w:szCs w:val="24"/>
          <w:vertAlign w:val="subscript"/>
        </w:rPr>
        <w:t>j</w:t>
      </w:r>
      <w:r>
        <w:rPr>
          <w:rFonts w:ascii="Calibri" w:hAnsi="Calibri" w:cs="Calibri"/>
          <w:sz w:val="24"/>
          <w:szCs w:val="24"/>
        </w:rPr>
        <w:t>|</w:t>
      </w:r>
      <w:r>
        <w:rPr>
          <w:rFonts w:ascii="Calibri" w:hAnsi="Calibri" w:cs="Calibri"/>
          <w:sz w:val="24"/>
          <w:szCs w:val="24"/>
          <w:vertAlign w:val="superscript"/>
        </w:rPr>
        <w:t>β</w:t>
      </w:r>
      <w:r>
        <w:rPr>
          <w:rFonts w:ascii="Calibri" w:hAnsi="Calibri" w:cs="Calibri"/>
          <w:sz w:val="24"/>
          <w:szCs w:val="24"/>
        </w:rPr>
        <w:t xml:space="preserve"> term</w:t>
      </w:r>
      <w:r w:rsidRPr="001E28F6">
        <w:rPr>
          <w:sz w:val="24"/>
          <w:szCs w:val="24"/>
        </w:rPr>
        <w:t>.  Note that this probability distribution predicts the following averages, which will be used later:</w:t>
      </w:r>
    </w:p>
    <w:p w14:paraId="022906FA" w14:textId="77777777" w:rsidR="001E28F6" w:rsidRPr="001E28F6" w:rsidRDefault="001E28F6" w:rsidP="001E28F6">
      <w:pPr>
        <w:pStyle w:val="NoSpacing"/>
        <w:rPr>
          <w:sz w:val="24"/>
          <w:szCs w:val="24"/>
        </w:rPr>
      </w:pPr>
    </w:p>
    <w:p w14:paraId="7AFD62B5" w14:textId="77777777" w:rsidR="001E28F6" w:rsidRPr="001E28F6" w:rsidRDefault="001E28F6" w:rsidP="001E28F6">
      <w:pPr>
        <w:pStyle w:val="NoSpacing"/>
        <w:rPr>
          <w:sz w:val="24"/>
          <w:szCs w:val="24"/>
        </w:rPr>
      </w:pPr>
      <w:r w:rsidRPr="001E28F6">
        <w:rPr>
          <w:sz w:val="24"/>
          <w:szCs w:val="24"/>
        </w:rPr>
        <w:object w:dxaOrig="5880" w:dyaOrig="1760" w14:anchorId="3011F653">
          <v:shape id="_x0000_i1044" type="#_x0000_t75" style="width:294pt;height:90pt" o:ole="">
            <v:imagedata r:id="rId27" o:title=""/>
          </v:shape>
          <o:OLEObject Type="Embed" ProgID="Equation.DSMT4" ShapeID="_x0000_i1044" DrawAspect="Content" ObjectID="_1627816599" r:id="rId28"/>
        </w:object>
      </w:r>
    </w:p>
    <w:p w14:paraId="65C0BB4E" w14:textId="77777777" w:rsidR="001E28F6" w:rsidRPr="001E28F6" w:rsidRDefault="001E28F6" w:rsidP="001E28F6">
      <w:pPr>
        <w:pStyle w:val="NoSpacing"/>
        <w:rPr>
          <w:sz w:val="24"/>
          <w:szCs w:val="24"/>
        </w:rPr>
      </w:pPr>
    </w:p>
    <w:p w14:paraId="2DDE925A" w14:textId="668878CC" w:rsidR="001E28F6" w:rsidRPr="001E28F6" w:rsidRDefault="001E28F6" w:rsidP="001E28F6">
      <w:pPr>
        <w:pStyle w:val="NoSpacing"/>
        <w:rPr>
          <w:sz w:val="24"/>
          <w:szCs w:val="24"/>
        </w:rPr>
      </w:pPr>
      <w:r>
        <w:rPr>
          <w:sz w:val="24"/>
          <w:szCs w:val="24"/>
        </w:rPr>
        <w:lastRenderedPageBreak/>
        <w:t xml:space="preserve">These isotropic averages are taken to be justified in the Q1D limit, but Tartakovsky and others have pointed out that this does not hold in actuality; nevertheless the DMPK follows.  </w:t>
      </w:r>
      <w:r w:rsidRPr="001E28F6">
        <w:rPr>
          <w:sz w:val="24"/>
          <w:szCs w:val="24"/>
        </w:rPr>
        <w:t>At this point we are formally done.  What remains is to expand uʹʹ, υʹʹ, and λʹʹ, about u, υ, and λ respectively, out to O(dL) in δλʹʹ, δuʹʹ, and δυʹʹ.  This can be done using 2</w:t>
      </w:r>
      <w:r w:rsidRPr="001E28F6">
        <w:rPr>
          <w:sz w:val="24"/>
          <w:szCs w:val="24"/>
          <w:vertAlign w:val="superscript"/>
        </w:rPr>
        <w:t>nd</w:t>
      </w:r>
      <w:r w:rsidRPr="001E28F6">
        <w:rPr>
          <w:sz w:val="24"/>
          <w:szCs w:val="24"/>
        </w:rPr>
        <w:t xml:space="preserve"> order perturbation theory, as according to the p</w:t>
      </w:r>
      <w:r w:rsidRPr="001E28F6">
        <w:rPr>
          <w:sz w:val="24"/>
          <w:szCs w:val="24"/>
          <w:vertAlign w:val="subscript"/>
        </w:rPr>
        <w:t>dz</w:t>
      </w:r>
      <w:r w:rsidRPr="001E28F6">
        <w:rPr>
          <w:sz w:val="24"/>
          <w:szCs w:val="24"/>
        </w:rPr>
        <w:t>, the matrices V, and W are of order √dz.  For instance,</w:t>
      </w:r>
    </w:p>
    <w:p w14:paraId="4EA15991" w14:textId="77777777" w:rsidR="001E28F6" w:rsidRPr="001E28F6" w:rsidRDefault="001E28F6" w:rsidP="001E28F6">
      <w:pPr>
        <w:pStyle w:val="NoSpacing"/>
        <w:rPr>
          <w:sz w:val="24"/>
          <w:szCs w:val="24"/>
        </w:rPr>
      </w:pPr>
    </w:p>
    <w:p w14:paraId="1EF5E579" w14:textId="77777777" w:rsidR="001E28F6" w:rsidRPr="001E28F6" w:rsidRDefault="001E28F6" w:rsidP="001E28F6">
      <w:pPr>
        <w:pStyle w:val="NoSpacing"/>
        <w:rPr>
          <w:sz w:val="24"/>
          <w:szCs w:val="24"/>
        </w:rPr>
      </w:pPr>
      <w:r w:rsidRPr="001E28F6">
        <w:rPr>
          <w:sz w:val="24"/>
          <w:szCs w:val="24"/>
        </w:rPr>
        <w:object w:dxaOrig="8160" w:dyaOrig="1560" w14:anchorId="3C23A824">
          <v:shape id="_x0000_i1045" type="#_x0000_t75" style="width:408pt;height:84pt" o:ole="">
            <v:imagedata r:id="rId29" o:title=""/>
          </v:shape>
          <o:OLEObject Type="Embed" ProgID="Equation.DSMT4" ShapeID="_x0000_i1045" DrawAspect="Content" ObjectID="_1627816600" r:id="rId30"/>
        </w:object>
      </w:r>
    </w:p>
    <w:p w14:paraId="5A71059B" w14:textId="77777777" w:rsidR="001E28F6" w:rsidRPr="001E28F6" w:rsidRDefault="001E28F6" w:rsidP="001E28F6">
      <w:pPr>
        <w:pStyle w:val="NoSpacing"/>
        <w:rPr>
          <w:sz w:val="24"/>
          <w:szCs w:val="24"/>
        </w:rPr>
      </w:pPr>
    </w:p>
    <w:p w14:paraId="3CF1036B" w14:textId="77777777" w:rsidR="001E28F6" w:rsidRPr="001E28F6" w:rsidRDefault="001E28F6" w:rsidP="001E28F6">
      <w:pPr>
        <w:pStyle w:val="NoSpacing"/>
        <w:rPr>
          <w:sz w:val="24"/>
          <w:szCs w:val="24"/>
        </w:rPr>
      </w:pPr>
      <w:r w:rsidRPr="001E28F6">
        <w:rPr>
          <w:sz w:val="24"/>
          <w:szCs w:val="24"/>
        </w:rPr>
        <w:t>[Note in 1D, we must use a direct Taylor series expansion of δλʹʹ about λʹ = 0, since these perturbative formulas would be singular] Then once the averages are computed, we would have our FP equation for p</w:t>
      </w:r>
      <w:r w:rsidRPr="001E28F6">
        <w:rPr>
          <w:sz w:val="24"/>
          <w:szCs w:val="24"/>
          <w:vertAlign w:val="subscript"/>
        </w:rPr>
        <w:t>z</w:t>
      </w:r>
      <w:r w:rsidRPr="001E28F6">
        <w:rPr>
          <w:sz w:val="24"/>
          <w:szCs w:val="24"/>
        </w:rPr>
        <w:t>(u,υ,λ).  Since we’re mainly interested in the marginal probability distribution p</w:t>
      </w:r>
      <w:r w:rsidRPr="001E28F6">
        <w:rPr>
          <w:sz w:val="24"/>
          <w:szCs w:val="24"/>
          <w:vertAlign w:val="subscript"/>
        </w:rPr>
        <w:t>z</w:t>
      </w:r>
      <w:r w:rsidRPr="001E28F6">
        <w:rPr>
          <w:sz w:val="24"/>
          <w:szCs w:val="24"/>
        </w:rPr>
        <w:t>(λ), however, we would have to take the solution to this equation and integrate ∫dμ(u)∫dμ(υ) out the u, υ dependence.  It turns out, though, that the model p</w:t>
      </w:r>
      <w:r w:rsidRPr="001E28F6">
        <w:rPr>
          <w:sz w:val="24"/>
          <w:szCs w:val="24"/>
          <w:vertAlign w:val="subscript"/>
        </w:rPr>
        <w:t>dz</w:t>
      </w:r>
      <w:r w:rsidRPr="001E28F6">
        <w:rPr>
          <w:sz w:val="24"/>
          <w:szCs w:val="24"/>
        </w:rPr>
        <w:t>(</w:t>
      </w:r>
      <w:r w:rsidRPr="001E28F6">
        <w:rPr>
          <w:b/>
          <w:sz w:val="24"/>
          <w:szCs w:val="24"/>
        </w:rPr>
        <w:t>M</w:t>
      </w:r>
      <w:r w:rsidRPr="001E28F6">
        <w:rPr>
          <w:sz w:val="24"/>
          <w:szCs w:val="24"/>
        </w:rPr>
        <w:t>ʹ), spares us some of this trouble, and we will be able to write down an evolution equation for p</w:t>
      </w:r>
      <w:r w:rsidRPr="001E28F6">
        <w:rPr>
          <w:sz w:val="24"/>
          <w:szCs w:val="24"/>
          <w:vertAlign w:val="subscript"/>
        </w:rPr>
        <w:t>z</w:t>
      </w:r>
      <w:r w:rsidRPr="001E28F6">
        <w:rPr>
          <w:sz w:val="24"/>
          <w:szCs w:val="24"/>
        </w:rPr>
        <w:t>(λ) directly.  The simplifying feature that makes this possible is the isotropy of p</w:t>
      </w:r>
      <w:r w:rsidRPr="001E28F6">
        <w:rPr>
          <w:sz w:val="24"/>
          <w:szCs w:val="24"/>
          <w:vertAlign w:val="subscript"/>
        </w:rPr>
        <w:t>dz</w:t>
      </w:r>
      <w:r w:rsidRPr="001E28F6">
        <w:rPr>
          <w:sz w:val="24"/>
          <w:szCs w:val="24"/>
        </w:rPr>
        <w:t>(u,υ,λ), i.e., its independence of u and υ.  Since it is isotropic, the distribution at all lengths, p</w:t>
      </w:r>
      <w:r w:rsidRPr="001E28F6">
        <w:rPr>
          <w:sz w:val="24"/>
          <w:szCs w:val="24"/>
          <w:vertAlign w:val="subscript"/>
        </w:rPr>
        <w:t>z</w:t>
      </w:r>
      <w:r w:rsidRPr="001E28F6">
        <w:rPr>
          <w:sz w:val="24"/>
          <w:szCs w:val="24"/>
        </w:rPr>
        <w:t>(u,υ,λ) will be as well.  Mello proves this by induction.  Assuming it to be true for p</w:t>
      </w:r>
      <w:r w:rsidRPr="001E28F6">
        <w:rPr>
          <w:sz w:val="24"/>
          <w:szCs w:val="24"/>
          <w:vertAlign w:val="subscript"/>
        </w:rPr>
        <w:t>z</w:t>
      </w:r>
      <w:r w:rsidRPr="001E28F6">
        <w:rPr>
          <w:sz w:val="24"/>
          <w:szCs w:val="24"/>
        </w:rPr>
        <w:t>, and taking advantage of the invariance of the matrix measure dμ(υʹ) = dμ(υ</w:t>
      </w:r>
      <w:r w:rsidRPr="001E28F6">
        <w:rPr>
          <w:sz w:val="24"/>
          <w:szCs w:val="24"/>
          <w:vertAlign w:val="superscript"/>
        </w:rPr>
        <w:t>†</w:t>
      </w:r>
      <w:r w:rsidRPr="001E28F6">
        <w:rPr>
          <w:sz w:val="24"/>
          <w:szCs w:val="24"/>
        </w:rPr>
        <w:t>·υʹ), which allows us to ‘divide out’ the υ from the argument of λʹʹ, we come to:</w:t>
      </w:r>
    </w:p>
    <w:p w14:paraId="051D003C" w14:textId="77777777" w:rsidR="001E28F6" w:rsidRPr="001E28F6" w:rsidRDefault="001E28F6" w:rsidP="001E28F6">
      <w:pPr>
        <w:pStyle w:val="NoSpacing"/>
        <w:rPr>
          <w:sz w:val="24"/>
          <w:szCs w:val="24"/>
        </w:rPr>
      </w:pPr>
    </w:p>
    <w:p w14:paraId="449EA18A" w14:textId="77777777" w:rsidR="001E28F6" w:rsidRPr="001E28F6" w:rsidRDefault="001E28F6" w:rsidP="001E28F6">
      <w:pPr>
        <w:pStyle w:val="NoSpacing"/>
        <w:rPr>
          <w:sz w:val="24"/>
          <w:szCs w:val="24"/>
        </w:rPr>
      </w:pPr>
      <w:r w:rsidRPr="001E28F6">
        <w:rPr>
          <w:sz w:val="24"/>
          <w:szCs w:val="24"/>
        </w:rPr>
        <w:object w:dxaOrig="6979" w:dyaOrig="920" w14:anchorId="3EF64CB0">
          <v:shape id="_x0000_i1046" type="#_x0000_t75" style="width:354pt;height:48pt" o:ole="">
            <v:imagedata r:id="rId31" o:title=""/>
          </v:shape>
          <o:OLEObject Type="Embed" ProgID="Equation.DSMT4" ShapeID="_x0000_i1046" DrawAspect="Content" ObjectID="_1627816601" r:id="rId32"/>
        </w:object>
      </w:r>
    </w:p>
    <w:p w14:paraId="14A7F743" w14:textId="77777777" w:rsidR="001E28F6" w:rsidRPr="001E28F6" w:rsidRDefault="001E28F6" w:rsidP="001E28F6">
      <w:pPr>
        <w:pStyle w:val="NoSpacing"/>
        <w:rPr>
          <w:sz w:val="24"/>
          <w:szCs w:val="24"/>
        </w:rPr>
      </w:pPr>
    </w:p>
    <w:p w14:paraId="0AC58DCD" w14:textId="77777777" w:rsidR="001E28F6" w:rsidRPr="001E28F6" w:rsidRDefault="001E28F6" w:rsidP="001E28F6">
      <w:pPr>
        <w:pStyle w:val="NoSpacing"/>
        <w:rPr>
          <w:sz w:val="24"/>
          <w:szCs w:val="24"/>
        </w:rPr>
      </w:pPr>
      <w:r w:rsidRPr="001E28F6">
        <w:rPr>
          <w:sz w:val="24"/>
          <w:szCs w:val="24"/>
        </w:rPr>
        <w:t>which proves that p</w:t>
      </w:r>
      <w:r w:rsidRPr="001E28F6">
        <w:rPr>
          <w:sz w:val="24"/>
          <w:szCs w:val="24"/>
          <w:vertAlign w:val="subscript"/>
        </w:rPr>
        <w:t>z+dz</w:t>
      </w:r>
      <w:r w:rsidRPr="001E28F6">
        <w:rPr>
          <w:sz w:val="24"/>
          <w:szCs w:val="24"/>
        </w:rPr>
        <w:t xml:space="preserve">(u,υ,λ) is also isotropic.  Thus we may proceed directly to a FP equation for p(λ) itself by integrating both sides of this equation against dμ(u)dμ(υ) (and performing the trivial dμ(uʹ) integral).  </w:t>
      </w:r>
    </w:p>
    <w:p w14:paraId="57DD9763" w14:textId="77777777" w:rsidR="001E28F6" w:rsidRPr="001E28F6" w:rsidRDefault="001E28F6" w:rsidP="001E28F6">
      <w:pPr>
        <w:pStyle w:val="NoSpacing"/>
        <w:rPr>
          <w:sz w:val="24"/>
          <w:szCs w:val="24"/>
        </w:rPr>
      </w:pPr>
    </w:p>
    <w:p w14:paraId="6B05875B" w14:textId="77777777" w:rsidR="001E28F6" w:rsidRPr="001E28F6" w:rsidRDefault="001E28F6" w:rsidP="001E28F6">
      <w:pPr>
        <w:pStyle w:val="NoSpacing"/>
        <w:rPr>
          <w:sz w:val="24"/>
          <w:szCs w:val="24"/>
        </w:rPr>
      </w:pPr>
      <w:r w:rsidRPr="001E28F6">
        <w:rPr>
          <w:sz w:val="24"/>
          <w:szCs w:val="24"/>
        </w:rPr>
        <w:object w:dxaOrig="4900" w:dyaOrig="440" w14:anchorId="09E8CD17">
          <v:shape id="_x0000_i1047" type="#_x0000_t75" style="width:252pt;height:24pt" o:ole="">
            <v:imagedata r:id="rId33" o:title=""/>
          </v:shape>
          <o:OLEObject Type="Embed" ProgID="Equation.DSMT4" ShapeID="_x0000_i1047" DrawAspect="Content" ObjectID="_1627816602" r:id="rId34"/>
        </w:object>
      </w:r>
    </w:p>
    <w:p w14:paraId="4E269875" w14:textId="77777777" w:rsidR="001E28F6" w:rsidRPr="001E28F6" w:rsidRDefault="001E28F6" w:rsidP="001E28F6">
      <w:pPr>
        <w:pStyle w:val="NoSpacing"/>
        <w:rPr>
          <w:sz w:val="24"/>
          <w:szCs w:val="24"/>
        </w:rPr>
      </w:pPr>
    </w:p>
    <w:p w14:paraId="39B397A5" w14:textId="77777777" w:rsidR="001E28F6" w:rsidRPr="001E28F6" w:rsidRDefault="001E28F6" w:rsidP="001E28F6">
      <w:pPr>
        <w:pStyle w:val="NoSpacing"/>
        <w:rPr>
          <w:sz w:val="24"/>
          <w:szCs w:val="24"/>
        </w:rPr>
      </w:pPr>
      <w:r w:rsidRPr="001E28F6">
        <w:rPr>
          <w:sz w:val="24"/>
          <w:szCs w:val="24"/>
        </w:rPr>
        <w:t>Now we Taylor expand λʹʹ = λ + δλʹʹ in powers of δλʹʹ, out to order dz (which will be second order in δλʹʹ) and execute the requisite disorder averages.  Dividing both sides of our expansion by dz, we obtain the FP equation for p</w:t>
      </w:r>
      <w:r w:rsidRPr="001E28F6">
        <w:rPr>
          <w:sz w:val="24"/>
          <w:szCs w:val="24"/>
          <w:vertAlign w:val="subscript"/>
        </w:rPr>
        <w:t>z</w:t>
      </w:r>
      <w:r w:rsidRPr="001E28F6">
        <w:rPr>
          <w:sz w:val="24"/>
          <w:szCs w:val="24"/>
        </w:rPr>
        <w:t>(λ).   In terms of the probability distribution function P</w:t>
      </w:r>
      <w:r w:rsidRPr="001E28F6">
        <w:rPr>
          <w:sz w:val="24"/>
          <w:szCs w:val="24"/>
          <w:vertAlign w:val="subscript"/>
        </w:rPr>
        <w:t>z</w:t>
      </w:r>
      <w:r w:rsidRPr="001E28F6">
        <w:rPr>
          <w:sz w:val="24"/>
          <w:szCs w:val="24"/>
        </w:rPr>
        <w:t>(λ) = J(λ)p</w:t>
      </w:r>
      <w:r w:rsidRPr="001E28F6">
        <w:rPr>
          <w:sz w:val="24"/>
          <w:szCs w:val="24"/>
          <w:vertAlign w:val="subscript"/>
        </w:rPr>
        <w:t>z</w:t>
      </w:r>
      <w:r w:rsidRPr="001E28F6">
        <w:rPr>
          <w:sz w:val="24"/>
          <w:szCs w:val="24"/>
        </w:rPr>
        <w:t>(λ), it reads:</w:t>
      </w:r>
    </w:p>
    <w:p w14:paraId="39CD784C" w14:textId="77777777" w:rsidR="001E28F6" w:rsidRPr="001E28F6" w:rsidRDefault="001E28F6" w:rsidP="001E28F6">
      <w:pPr>
        <w:pStyle w:val="NoSpacing"/>
        <w:rPr>
          <w:sz w:val="24"/>
          <w:szCs w:val="24"/>
        </w:rPr>
      </w:pPr>
    </w:p>
    <w:p w14:paraId="1A8CCFE8" w14:textId="77777777" w:rsidR="001E28F6" w:rsidRPr="001E28F6" w:rsidRDefault="001E28F6" w:rsidP="001E28F6">
      <w:pPr>
        <w:pStyle w:val="NoSpacing"/>
        <w:rPr>
          <w:sz w:val="24"/>
          <w:szCs w:val="24"/>
        </w:rPr>
      </w:pPr>
      <w:r w:rsidRPr="001E28F6">
        <w:rPr>
          <w:sz w:val="24"/>
          <w:szCs w:val="24"/>
        </w:rPr>
        <w:object w:dxaOrig="8640" w:dyaOrig="1440" w14:anchorId="431093F7">
          <v:shape id="_x0000_i1048" type="#_x0000_t75" style="width:6in;height:1in" o:ole="" fillcolor="#cfc">
            <v:imagedata r:id="rId35" o:title=""/>
          </v:shape>
          <o:OLEObject Type="Embed" ProgID="Equation.DSMT4" ShapeID="_x0000_i1048" DrawAspect="Content" ObjectID="_1627816603" r:id="rId36"/>
        </w:object>
      </w:r>
    </w:p>
    <w:p w14:paraId="2710B805" w14:textId="77777777" w:rsidR="001E28F6" w:rsidRPr="001E28F6" w:rsidRDefault="001E28F6" w:rsidP="001E28F6">
      <w:pPr>
        <w:pStyle w:val="NoSpacing"/>
        <w:rPr>
          <w:sz w:val="24"/>
          <w:szCs w:val="24"/>
        </w:rPr>
      </w:pPr>
    </w:p>
    <w:p w14:paraId="70A77DF5" w14:textId="04AFB3B2" w:rsidR="001E28F6" w:rsidRDefault="001E28F6" w:rsidP="006F4632">
      <w:pPr>
        <w:pStyle w:val="NoSpacing"/>
        <w:rPr>
          <w:sz w:val="24"/>
          <w:szCs w:val="24"/>
        </w:rPr>
      </w:pPr>
      <w:r w:rsidRPr="001E28F6">
        <w:rPr>
          <w:sz w:val="24"/>
          <w:szCs w:val="24"/>
        </w:rPr>
        <w:t xml:space="preserve">[where the ξ = (N+1)ℓ/2 is the localization length] The fact that the probability distribution function can be written as a total derivative is consistent with probability conservation.  </w:t>
      </w:r>
      <w:r>
        <w:rPr>
          <w:sz w:val="24"/>
          <w:szCs w:val="24"/>
        </w:rPr>
        <w:t>More generally, we have:</w:t>
      </w:r>
    </w:p>
    <w:p w14:paraId="19C877D9" w14:textId="3AAA80CC" w:rsidR="006F4632" w:rsidRDefault="006F4632" w:rsidP="006F4632">
      <w:pPr>
        <w:pStyle w:val="NoSpacing"/>
        <w:rPr>
          <w:sz w:val="24"/>
          <w:szCs w:val="24"/>
        </w:rPr>
      </w:pPr>
    </w:p>
    <w:p w14:paraId="3A1BD818" w14:textId="559F2D5B" w:rsidR="006F4632" w:rsidRDefault="006F4632" w:rsidP="006F4632">
      <w:pPr>
        <w:pStyle w:val="NoSpacing"/>
        <w:rPr>
          <w:sz w:val="24"/>
          <w:szCs w:val="24"/>
        </w:rPr>
      </w:pPr>
      <w:r w:rsidRPr="00D81931">
        <w:rPr>
          <w:position w:val="-66"/>
        </w:rPr>
        <w:object w:dxaOrig="7940" w:dyaOrig="1440" w14:anchorId="1B4124F1">
          <v:shape id="_x0000_i1030" type="#_x0000_t75" style="width:397.2pt;height:1in" o:ole="" filled="t" fillcolor="#cfc">
            <v:imagedata r:id="rId37" o:title=""/>
          </v:shape>
          <o:OLEObject Type="Embed" ProgID="Equation.DSMT4" ShapeID="_x0000_i1030" DrawAspect="Content" ObjectID="_1627816604" r:id="rId38"/>
        </w:object>
      </w:r>
    </w:p>
    <w:p w14:paraId="355C98A4" w14:textId="3C58A99D" w:rsidR="006F4632" w:rsidRDefault="006F4632" w:rsidP="006F4632">
      <w:pPr>
        <w:pStyle w:val="NoSpacing"/>
        <w:rPr>
          <w:sz w:val="24"/>
          <w:szCs w:val="24"/>
        </w:rPr>
      </w:pPr>
    </w:p>
    <w:p w14:paraId="306FC44D" w14:textId="4DAC0F69" w:rsidR="006F4632" w:rsidRDefault="006F4632" w:rsidP="006F4632">
      <w:pPr>
        <w:pStyle w:val="NoSpacing"/>
        <w:rPr>
          <w:sz w:val="24"/>
          <w:szCs w:val="24"/>
        </w:rPr>
      </w:pPr>
      <w:r>
        <w:rPr>
          <w:sz w:val="24"/>
          <w:szCs w:val="24"/>
        </w:rPr>
        <w:t>where,</w:t>
      </w:r>
    </w:p>
    <w:p w14:paraId="5CD8156C" w14:textId="68BAA7C0" w:rsidR="006F4632" w:rsidRDefault="006F4632" w:rsidP="006F4632">
      <w:pPr>
        <w:pStyle w:val="NoSpacing"/>
        <w:rPr>
          <w:sz w:val="24"/>
          <w:szCs w:val="24"/>
        </w:rPr>
      </w:pPr>
    </w:p>
    <w:p w14:paraId="5BC25095" w14:textId="5F94F432" w:rsidR="006F4632" w:rsidRDefault="006F4632" w:rsidP="006F4632">
      <w:pPr>
        <w:pStyle w:val="NoSpacing"/>
      </w:pPr>
      <w:r w:rsidRPr="00D81931">
        <w:rPr>
          <w:position w:val="-24"/>
        </w:rPr>
        <w:object w:dxaOrig="1780" w:dyaOrig="620" w14:anchorId="361F1CA4">
          <v:shape id="_x0000_i1031" type="#_x0000_t75" style="width:88.8pt;height:31.2pt" o:ole="">
            <v:imagedata r:id="rId39" o:title=""/>
          </v:shape>
          <o:OLEObject Type="Embed" ProgID="Equation.DSMT4" ShapeID="_x0000_i1031" DrawAspect="Content" ObjectID="_1627816605" r:id="rId40"/>
        </w:object>
      </w:r>
    </w:p>
    <w:p w14:paraId="70691CD2" w14:textId="07AFC4D0" w:rsidR="006F4632" w:rsidRDefault="001E28F6" w:rsidP="006F4632">
      <w:pPr>
        <w:pStyle w:val="NoSpacing"/>
      </w:pPr>
      <w:r>
        <w:rPr>
          <w:noProof/>
        </w:rPr>
        <mc:AlternateContent>
          <mc:Choice Requires="wps">
            <w:drawing>
              <wp:anchor distT="0" distB="0" distL="114300" distR="114300" simplePos="0" relativeHeight="251659264" behindDoc="0" locked="0" layoutInCell="1" allowOverlap="1" wp14:anchorId="7C42B357" wp14:editId="7D1E21CC">
                <wp:simplePos x="0" y="0"/>
                <wp:positionH relativeFrom="margin">
                  <wp:align>left</wp:align>
                </wp:positionH>
                <wp:positionV relativeFrom="paragraph">
                  <wp:posOffset>167641</wp:posOffset>
                </wp:positionV>
                <wp:extent cx="3672840" cy="906780"/>
                <wp:effectExtent l="0" t="0" r="22860" b="26670"/>
                <wp:wrapNone/>
                <wp:docPr id="16" name="Rectangle 15">
                  <a:extLst xmlns:a="http://schemas.openxmlformats.org/drawingml/2006/main">
                    <a:ext uri="{FF2B5EF4-FFF2-40B4-BE49-F238E27FC236}">
                      <a16:creationId xmlns:a16="http://schemas.microsoft.com/office/drawing/2014/main" id="{BEEEABB9-96A1-45CA-9419-C27FB35D189F}"/>
                    </a:ext>
                  </a:extLst>
                </wp:docPr>
                <wp:cNvGraphicFramePr/>
                <a:graphic xmlns:a="http://schemas.openxmlformats.org/drawingml/2006/main">
                  <a:graphicData uri="http://schemas.microsoft.com/office/word/2010/wordprocessingShape">
                    <wps:wsp>
                      <wps:cNvSpPr/>
                      <wps:spPr>
                        <a:xfrm>
                          <a:off x="0" y="0"/>
                          <a:ext cx="3672840" cy="906780"/>
                        </a:xfrm>
                        <a:prstGeom prst="rect">
                          <a:avLst/>
                        </a:prstGeom>
                        <a:ln>
                          <a:solidFill>
                            <a:schemeClr val="accent1"/>
                          </a:solidFill>
                        </a:ln>
                      </wps:spPr>
                      <wps:txbx>
                        <w:txbxContent>
                          <w:p w14:paraId="18FC816A" w14:textId="77777777" w:rsidR="006F4632" w:rsidRPr="001E28F6" w:rsidRDefault="006F4632" w:rsidP="006F4632">
                            <w:pPr>
                              <w:kinsoku w:val="0"/>
                              <w:overflowPunct w:val="0"/>
                              <w:textAlignment w:val="baseline"/>
                            </w:pPr>
                            <w:r w:rsidRPr="001E28F6">
                              <w:rPr>
                                <w:rFonts w:hAnsi="Calibri"/>
                                <w:color w:val="000000" w:themeColor="text1"/>
                                <w:kern w:val="24"/>
                                <w:sz w:val="24"/>
                                <w:szCs w:val="24"/>
                              </w:rPr>
                              <w:t>See pg. 30 of Beenaker’s review for some references on early work on 1D chain scaling equation.  In same sentence he lists reviews by people who considered the possibility of a ‘strong disorder’ 1D scaling equation…</w:t>
                            </w:r>
                          </w:p>
                        </w:txbxContent>
                      </wps:txbx>
                      <wps:bodyPr wrap="square">
                        <a:noAutofit/>
                      </wps:bodyPr>
                    </wps:wsp>
                  </a:graphicData>
                </a:graphic>
                <wp14:sizeRelV relativeFrom="margin">
                  <wp14:pctHeight>0</wp14:pctHeight>
                </wp14:sizeRelV>
              </wp:anchor>
            </w:drawing>
          </mc:Choice>
          <mc:Fallback>
            <w:pict>
              <v:rect w14:anchorId="7C42B357" id="Rectangle 15" o:spid="_x0000_s1026" style="position:absolute;margin-left:0;margin-top:13.2pt;width:289.2pt;height:71.4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" filled="f" strokecolor="#4472c4 [3204]">
                <v:textbox>
                  <w:txbxContent>
                    <w:p w14:paraId="18FC816A" w14:textId="77777777" w:rsidR="006F4632" w:rsidRPr="001E28F6" w:rsidRDefault="006F4632" w:rsidP="006F4632">
                      <w:pPr>
                        <w:kinsoku w:val="0"/>
                        <w:overflowPunct w:val="0"/>
                        <w:textAlignment w:val="baseline"/>
                      </w:pPr>
                      <w:r w:rsidRPr="001E28F6">
                        <w:rPr>
                          <w:rFonts w:hAnsi="Calibri"/>
                          <w:color w:val="000000" w:themeColor="text1"/>
                          <w:kern w:val="24"/>
                          <w:sz w:val="24"/>
                          <w:szCs w:val="24"/>
                        </w:rPr>
                        <w:t>See pg. 30 of Beenaker’s review for some references on early work on 1D chain scaling equation.  In same sentence he lists reviews by people who considered the possibility of a ‘strong disorder’ 1D scaling equation…</w:t>
                      </w:r>
                    </w:p>
                  </w:txbxContent>
                </v:textbox>
                <w10:wrap anchorx="margin"/>
              </v:rect>
            </w:pict>
          </mc:Fallback>
        </mc:AlternateContent>
      </w:r>
    </w:p>
    <w:p w14:paraId="34B15B7C" w14:textId="10DCF500" w:rsidR="006F4632" w:rsidRDefault="006F4632" w:rsidP="006F4632">
      <w:pPr>
        <w:pStyle w:val="NoSpacing"/>
        <w:rPr>
          <w:sz w:val="24"/>
          <w:szCs w:val="24"/>
        </w:rPr>
      </w:pPr>
    </w:p>
    <w:p w14:paraId="52E1D035" w14:textId="3BFD618A" w:rsidR="006F4632" w:rsidRDefault="006F4632" w:rsidP="006F4632">
      <w:pPr>
        <w:pStyle w:val="NoSpacing"/>
        <w:rPr>
          <w:sz w:val="24"/>
          <w:szCs w:val="24"/>
        </w:rPr>
      </w:pPr>
    </w:p>
    <w:p w14:paraId="0293AE46" w14:textId="76915D50" w:rsidR="006F4632" w:rsidRDefault="006F4632" w:rsidP="006F4632">
      <w:pPr>
        <w:pStyle w:val="NoSpacing"/>
        <w:rPr>
          <w:sz w:val="24"/>
          <w:szCs w:val="24"/>
        </w:rPr>
      </w:pPr>
    </w:p>
    <w:p w14:paraId="41B5B482" w14:textId="53057765" w:rsidR="006F4632" w:rsidRDefault="006F4632" w:rsidP="006F4632">
      <w:pPr>
        <w:pStyle w:val="NoSpacing"/>
        <w:rPr>
          <w:sz w:val="24"/>
          <w:szCs w:val="24"/>
        </w:rPr>
      </w:pPr>
    </w:p>
    <w:p w14:paraId="13C2379C" w14:textId="1CDC0DF4" w:rsidR="006F4632" w:rsidRDefault="006F4632" w:rsidP="006F4632">
      <w:pPr>
        <w:pStyle w:val="NoSpacing"/>
        <w:rPr>
          <w:sz w:val="24"/>
          <w:szCs w:val="24"/>
        </w:rPr>
      </w:pPr>
    </w:p>
    <w:p w14:paraId="410FF88C" w14:textId="1CBEE176" w:rsidR="006F4632" w:rsidRDefault="006F4632" w:rsidP="006F4632">
      <w:pPr>
        <w:pStyle w:val="NoSpacing"/>
        <w:rPr>
          <w:sz w:val="24"/>
          <w:szCs w:val="24"/>
        </w:rPr>
      </w:pPr>
    </w:p>
    <w:p w14:paraId="18AF56C2" w14:textId="30E4A5CE" w:rsidR="006F4632" w:rsidRPr="001E28F6" w:rsidRDefault="001E28F6" w:rsidP="006F4632">
      <w:pPr>
        <w:pStyle w:val="NoSpacing"/>
        <w:rPr>
          <w:b/>
          <w:sz w:val="32"/>
          <w:szCs w:val="32"/>
        </w:rPr>
      </w:pPr>
      <w:r w:rsidRPr="001E28F6">
        <w:rPr>
          <w:b/>
          <w:sz w:val="32"/>
          <w:szCs w:val="32"/>
        </w:rPr>
        <w:t>Results</w:t>
      </w:r>
    </w:p>
    <w:p w14:paraId="5D80F600" w14:textId="77777777" w:rsidR="006F4632" w:rsidRPr="006F4632" w:rsidRDefault="006F4632" w:rsidP="006F4632">
      <w:pPr>
        <w:pStyle w:val="NoSpacing"/>
        <w:rPr>
          <w:sz w:val="24"/>
          <w:szCs w:val="24"/>
        </w:rPr>
      </w:pPr>
      <w:r w:rsidRPr="006F4632">
        <w:rPr>
          <w:sz w:val="24"/>
          <w:szCs w:val="24"/>
        </w:rPr>
        <w:t xml:space="preserve">We can solve the GDMPK exactly in all cases it seems.  The </w:t>
      </w:r>
      <w:r w:rsidRPr="006F4632">
        <w:rPr>
          <w:sz w:val="24"/>
          <w:szCs w:val="24"/>
          <w:lang w:val="el-GR"/>
        </w:rPr>
        <w:t>β</w:t>
      </w:r>
      <w:r w:rsidRPr="006F4632">
        <w:rPr>
          <w:sz w:val="24"/>
          <w:szCs w:val="24"/>
        </w:rPr>
        <w:t xml:space="preserve"> = 2 case is special in that the solution can be resolved into a Slater determinant ‘wavefunctions’.  In either case, the conducting and insulating regimes can be studied using a 1/N expansion (N &gt;&gt; s = L</w:t>
      </w:r>
      <w:r w:rsidRPr="006F4632">
        <w:rPr>
          <w:sz w:val="24"/>
          <w:szCs w:val="24"/>
          <w:vertAlign w:val="subscript"/>
        </w:rPr>
        <w:t>z</w:t>
      </w:r>
      <w:r w:rsidRPr="006F4632">
        <w:rPr>
          <w:sz w:val="24"/>
          <w:szCs w:val="24"/>
        </w:rPr>
        <w:t>/ℓ &gt;&gt; 1).  Some predictions from the DMPK equation are (</w:t>
      </w:r>
      <w:r w:rsidRPr="006F4632">
        <w:rPr>
          <w:sz w:val="24"/>
          <w:szCs w:val="24"/>
          <w:lang w:val="el-GR"/>
        </w:rPr>
        <w:t>β</w:t>
      </w:r>
      <w:r w:rsidRPr="006F4632">
        <w:rPr>
          <w:sz w:val="24"/>
          <w:szCs w:val="24"/>
        </w:rPr>
        <w:t xml:space="preserve"> = 1) (from Markos):</w:t>
      </w:r>
    </w:p>
    <w:p w14:paraId="29F582A0" w14:textId="4AA10353" w:rsidR="006F4632" w:rsidRDefault="006F4632" w:rsidP="006F4632">
      <w:pPr>
        <w:pStyle w:val="NoSpacing"/>
        <w:rPr>
          <w:sz w:val="24"/>
          <w:szCs w:val="24"/>
        </w:rPr>
      </w:pPr>
    </w:p>
    <w:p w14:paraId="1E0960C5" w14:textId="4FDBB1F2" w:rsidR="006F4632" w:rsidRDefault="006F4632" w:rsidP="006F4632">
      <w:pPr>
        <w:pStyle w:val="NoSpacing"/>
        <w:rPr>
          <w:sz w:val="24"/>
          <w:szCs w:val="24"/>
        </w:rPr>
      </w:pPr>
      <w:r w:rsidRPr="00D81931">
        <w:rPr>
          <w:position w:val="-54"/>
        </w:rPr>
        <w:object w:dxaOrig="7300" w:dyaOrig="1200" w14:anchorId="4CB17B80">
          <v:shape id="_x0000_i1032" type="#_x0000_t75" style="width:364.8pt;height:60pt" o:ole="">
            <v:imagedata r:id="rId41" o:title=""/>
          </v:shape>
          <o:OLEObject Type="Embed" ProgID="Equation.DSMT4" ShapeID="_x0000_i1032" DrawAspect="Content" ObjectID="_1627816606" r:id="rId42"/>
        </w:object>
      </w:r>
    </w:p>
    <w:p w14:paraId="607BFCA1" w14:textId="3A465F97" w:rsidR="006F4632" w:rsidRDefault="006F4632" w:rsidP="006F4632">
      <w:pPr>
        <w:pStyle w:val="NoSpacing"/>
        <w:rPr>
          <w:sz w:val="24"/>
          <w:szCs w:val="24"/>
        </w:rPr>
      </w:pPr>
    </w:p>
    <w:p w14:paraId="38CDF30E" w14:textId="3AB749B0" w:rsidR="006F4632" w:rsidRDefault="006F4632" w:rsidP="006F4632">
      <w:pPr>
        <w:pStyle w:val="NoSpacing"/>
        <w:rPr>
          <w:sz w:val="24"/>
          <w:szCs w:val="24"/>
        </w:rPr>
      </w:pPr>
      <w:r>
        <w:rPr>
          <w:sz w:val="24"/>
          <w:szCs w:val="24"/>
        </w:rPr>
        <w:t>where,</w:t>
      </w:r>
    </w:p>
    <w:p w14:paraId="2492C42C" w14:textId="2D7CA0A8" w:rsidR="006F4632" w:rsidRDefault="006F4632" w:rsidP="006F4632">
      <w:pPr>
        <w:pStyle w:val="NoSpacing"/>
        <w:rPr>
          <w:sz w:val="24"/>
          <w:szCs w:val="24"/>
        </w:rPr>
      </w:pPr>
    </w:p>
    <w:p w14:paraId="212C0A40" w14:textId="12EB2390" w:rsidR="006F4632" w:rsidRDefault="006F4632" w:rsidP="006F4632">
      <w:pPr>
        <w:pStyle w:val="NoSpacing"/>
        <w:rPr>
          <w:sz w:val="24"/>
          <w:szCs w:val="24"/>
        </w:rPr>
      </w:pPr>
      <w:r w:rsidRPr="00D81931">
        <w:rPr>
          <w:position w:val="-24"/>
        </w:rPr>
        <w:object w:dxaOrig="1700" w:dyaOrig="620" w14:anchorId="188073E7">
          <v:shape id="_x0000_i1033" type="#_x0000_t75" style="width:85.2pt;height:31.2pt" o:ole="">
            <v:imagedata r:id="rId43" o:title=""/>
          </v:shape>
          <o:OLEObject Type="Embed" ProgID="Equation.DSMT4" ShapeID="_x0000_i1033" DrawAspect="Content" ObjectID="_1627816607" r:id="rId44"/>
        </w:object>
      </w:r>
    </w:p>
    <w:p w14:paraId="46E029F5" w14:textId="61BFF918" w:rsidR="006F4632" w:rsidRDefault="006F4632" w:rsidP="006F4632">
      <w:pPr>
        <w:pStyle w:val="NoSpacing"/>
        <w:rPr>
          <w:sz w:val="24"/>
          <w:szCs w:val="24"/>
        </w:rPr>
      </w:pPr>
    </w:p>
    <w:p w14:paraId="6E4D1780" w14:textId="77777777" w:rsidR="006F4632" w:rsidRPr="006F4632" w:rsidRDefault="006F4632" w:rsidP="006F4632">
      <w:pPr>
        <w:pStyle w:val="NoSpacing"/>
        <w:rPr>
          <w:sz w:val="24"/>
          <w:szCs w:val="24"/>
        </w:rPr>
      </w:pPr>
      <w:r w:rsidRPr="006F4632">
        <w:rPr>
          <w:sz w:val="24"/>
          <w:szCs w:val="24"/>
        </w:rPr>
        <w:lastRenderedPageBreak/>
        <w:t>Note that &lt;g&gt; isn’t governed by a single parameter.  But this is not unexpected, since the scaling hypothesis applies only to equidimensional metals.  Results for all ensembles for L</w:t>
      </w:r>
      <w:r w:rsidRPr="006F4632">
        <w:rPr>
          <w:sz w:val="24"/>
          <w:szCs w:val="24"/>
          <w:vertAlign w:val="subscript"/>
        </w:rPr>
        <w:t>z</w:t>
      </w:r>
      <w:r w:rsidRPr="006F4632">
        <w:rPr>
          <w:sz w:val="24"/>
          <w:szCs w:val="24"/>
        </w:rPr>
        <w:t xml:space="preserve"> &lt;&lt; </w:t>
      </w:r>
      <w:r w:rsidRPr="006F4632">
        <w:rPr>
          <w:sz w:val="24"/>
          <w:szCs w:val="24"/>
          <w:lang w:val="el-GR"/>
        </w:rPr>
        <w:t>ξ</w:t>
      </w:r>
      <w:r w:rsidRPr="006F4632">
        <w:rPr>
          <w:sz w:val="24"/>
          <w:szCs w:val="24"/>
        </w:rPr>
        <w:t>, in powers of 1/N…note G</w:t>
      </w:r>
      <w:r w:rsidRPr="006F4632">
        <w:rPr>
          <w:sz w:val="24"/>
          <w:szCs w:val="24"/>
          <w:vertAlign w:val="subscript"/>
        </w:rPr>
        <w:t>0</w:t>
      </w:r>
      <w:r w:rsidRPr="006F4632">
        <w:rPr>
          <w:sz w:val="24"/>
          <w:szCs w:val="24"/>
        </w:rPr>
        <w:t xml:space="preserve"> is the conductance quantum.  </w:t>
      </w:r>
    </w:p>
    <w:p w14:paraId="1CC3E6E3" w14:textId="227D4BCA" w:rsidR="006F4632" w:rsidRDefault="006F4632" w:rsidP="006F4632">
      <w:pPr>
        <w:pStyle w:val="NoSpacing"/>
        <w:rPr>
          <w:sz w:val="24"/>
          <w:szCs w:val="24"/>
        </w:rPr>
      </w:pPr>
    </w:p>
    <w:p w14:paraId="3BD13623" w14:textId="26514FD3" w:rsidR="006F4632" w:rsidRDefault="006F4632" w:rsidP="006F4632">
      <w:pPr>
        <w:pStyle w:val="NoSpacing"/>
        <w:rPr>
          <w:sz w:val="24"/>
          <w:szCs w:val="24"/>
        </w:rPr>
      </w:pPr>
      <w:r>
        <w:rPr>
          <w:noProof/>
        </w:rPr>
        <w:drawing>
          <wp:inline distT="0" distB="0" distL="0" distR="0" wp14:anchorId="187026EC" wp14:editId="1F1A00CD">
            <wp:extent cx="3017520" cy="462687"/>
            <wp:effectExtent l="0" t="0" r="0" b="0"/>
            <wp:docPr id="11" name="Picture 10">
              <a:extLst xmlns:a="http://schemas.openxmlformats.org/drawingml/2006/main">
                <a:ext uri="{FF2B5EF4-FFF2-40B4-BE49-F238E27FC236}">
                  <a16:creationId xmlns:a16="http://schemas.microsoft.com/office/drawing/2014/main" id="{B5B77D5B-A937-4F0D-B2E1-37336B344F3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B5B77D5B-A937-4F0D-B2E1-37336B344F30}"/>
                        </a:ext>
                      </a:extLst>
                    </pic:cNvPr>
                    <pic:cNvPicPr>
                      <a:picLocks noChangeAspect="1"/>
                    </pic:cNvPicPr>
                  </pic:nvPicPr>
                  <pic:blipFill>
                    <a:blip r:embed="rId45"/>
                    <a:stretch>
                      <a:fillRect/>
                    </a:stretch>
                  </pic:blipFill>
                  <pic:spPr>
                    <a:xfrm>
                      <a:off x="0" y="0"/>
                      <a:ext cx="3057344" cy="468793"/>
                    </a:xfrm>
                    <a:prstGeom prst="rect">
                      <a:avLst/>
                    </a:prstGeom>
                  </pic:spPr>
                </pic:pic>
              </a:graphicData>
            </a:graphic>
          </wp:inline>
        </w:drawing>
      </w:r>
    </w:p>
    <w:p w14:paraId="5427511F" w14:textId="77777777" w:rsidR="006F4632" w:rsidRDefault="006F4632" w:rsidP="006F4632">
      <w:pPr>
        <w:pStyle w:val="NoSpacing"/>
        <w:rPr>
          <w:sz w:val="24"/>
          <w:szCs w:val="24"/>
        </w:rPr>
      </w:pPr>
    </w:p>
    <w:p w14:paraId="06CA0FD0" w14:textId="7EE06528" w:rsidR="006F4632" w:rsidRDefault="006F4632" w:rsidP="006F4632">
      <w:pPr>
        <w:pStyle w:val="NoSpacing"/>
        <w:rPr>
          <w:sz w:val="24"/>
          <w:szCs w:val="24"/>
        </w:rPr>
      </w:pPr>
      <w:r>
        <w:rPr>
          <w:noProof/>
        </w:rPr>
        <w:drawing>
          <wp:inline distT="0" distB="0" distL="0" distR="0" wp14:anchorId="0195B522" wp14:editId="6AB95752">
            <wp:extent cx="3512820" cy="511576"/>
            <wp:effectExtent l="0" t="0" r="0" b="3175"/>
            <wp:docPr id="13" name="Picture 12">
              <a:extLst xmlns:a="http://schemas.openxmlformats.org/drawingml/2006/main">
                <a:ext uri="{FF2B5EF4-FFF2-40B4-BE49-F238E27FC236}">
                  <a16:creationId xmlns:a16="http://schemas.microsoft.com/office/drawing/2014/main" id="{C8E0E4FB-0985-4107-A2AE-2D107DE5E8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C8E0E4FB-0985-4107-A2AE-2D107DE5E8AA}"/>
                        </a:ext>
                      </a:extLst>
                    </pic:cNvPr>
                    <pic:cNvPicPr>
                      <a:picLocks noChangeAspect="1"/>
                    </pic:cNvPicPr>
                  </pic:nvPicPr>
                  <pic:blipFill>
                    <a:blip r:embed="rId46"/>
                    <a:stretch>
                      <a:fillRect/>
                    </a:stretch>
                  </pic:blipFill>
                  <pic:spPr>
                    <a:xfrm>
                      <a:off x="0" y="0"/>
                      <a:ext cx="3583430" cy="521859"/>
                    </a:xfrm>
                    <a:prstGeom prst="rect">
                      <a:avLst/>
                    </a:prstGeom>
                  </pic:spPr>
                </pic:pic>
              </a:graphicData>
            </a:graphic>
          </wp:inline>
        </w:drawing>
      </w:r>
    </w:p>
    <w:p w14:paraId="6CFE62C5" w14:textId="76201B45" w:rsidR="006F4632" w:rsidRDefault="006F4632" w:rsidP="006F4632">
      <w:pPr>
        <w:pStyle w:val="NoSpacing"/>
        <w:rPr>
          <w:sz w:val="24"/>
          <w:szCs w:val="24"/>
        </w:rPr>
      </w:pPr>
    </w:p>
    <w:p w14:paraId="1E9EA138" w14:textId="77777777" w:rsidR="006F4632" w:rsidRPr="006F4632" w:rsidRDefault="006F4632" w:rsidP="006F4632">
      <w:pPr>
        <w:pStyle w:val="NoSpacing"/>
        <w:rPr>
          <w:sz w:val="24"/>
          <w:szCs w:val="24"/>
        </w:rPr>
      </w:pPr>
      <w:r w:rsidRPr="006F4632">
        <w:rPr>
          <w:sz w:val="24"/>
          <w:szCs w:val="24"/>
        </w:rPr>
        <w:t xml:space="preserve">Random comment.  P. Lee says that the broadness of the insulating distribution, has to do with the fact the metal’s distribution is dominated by rare events of transparency, and that these happen when the incident electron is resonant with a localized state of the same energy situated in the middle of the sample.  </w:t>
      </w:r>
    </w:p>
    <w:p w14:paraId="27C0F335" w14:textId="0E2495B5" w:rsidR="006F4632" w:rsidRDefault="006F4632" w:rsidP="006F4632">
      <w:pPr>
        <w:pStyle w:val="NoSpacing"/>
        <w:rPr>
          <w:sz w:val="24"/>
          <w:szCs w:val="24"/>
        </w:rPr>
      </w:pPr>
      <w:bookmarkStart w:id="3" w:name="_GoBack"/>
      <w:bookmarkEnd w:id="3"/>
      <w:r>
        <w:rPr>
          <w:noProof/>
        </w:rPr>
        <mc:AlternateContent>
          <mc:Choice Requires="wps">
            <w:drawing>
              <wp:anchor distT="0" distB="0" distL="114300" distR="114300" simplePos="0" relativeHeight="251661312" behindDoc="0" locked="0" layoutInCell="1" allowOverlap="1" wp14:anchorId="14C906E3" wp14:editId="7AE7031F">
                <wp:simplePos x="0" y="0"/>
                <wp:positionH relativeFrom="column">
                  <wp:posOffset>-60960</wp:posOffset>
                </wp:positionH>
                <wp:positionV relativeFrom="paragraph">
                  <wp:posOffset>139065</wp:posOffset>
                </wp:positionV>
                <wp:extent cx="5727700" cy="1363980"/>
                <wp:effectExtent l="0" t="0" r="25400" b="26670"/>
                <wp:wrapNone/>
                <wp:docPr id="28" name="TextBox 27">
                  <a:extLst xmlns:a="http://schemas.openxmlformats.org/drawingml/2006/main">
                    <a:ext uri="{FF2B5EF4-FFF2-40B4-BE49-F238E27FC236}">
                      <a16:creationId xmlns:a16="http://schemas.microsoft.com/office/drawing/2014/main" id="{DC9BDD0D-CB08-407E-AF3F-3EE4903095EE}"/>
                    </a:ext>
                  </a:extLst>
                </wp:docPr>
                <wp:cNvGraphicFramePr/>
                <a:graphic xmlns:a="http://schemas.openxmlformats.org/drawingml/2006/main">
                  <a:graphicData uri="http://schemas.microsoft.com/office/word/2010/wordprocessingShape">
                    <wps:wsp>
                      <wps:cNvSpPr txBox="1"/>
                      <wps:spPr>
                        <a:xfrm>
                          <a:off x="0" y="0"/>
                          <a:ext cx="5727700" cy="1363980"/>
                        </a:xfrm>
                        <a:prstGeom prst="rect">
                          <a:avLst/>
                        </a:prstGeom>
                        <a:noFill/>
                        <a:ln>
                          <a:solidFill>
                            <a:srgbClr val="7030A0"/>
                          </a:solidFill>
                        </a:ln>
                      </wps:spPr>
                      <wps:txbx>
                        <w:txbxContent>
                          <w:p w14:paraId="411B13E6" w14:textId="37BEBF10" w:rsidR="006F4632" w:rsidRPr="006F4632" w:rsidRDefault="006F4632" w:rsidP="006F4632">
                            <w:r w:rsidRPr="006F4632">
                              <w:rPr>
                                <w:rFonts w:hAnsi="Calibri"/>
                                <w:color w:val="000000" w:themeColor="text1"/>
                                <w:kern w:val="24"/>
                                <w:sz w:val="24"/>
                                <w:szCs w:val="24"/>
                              </w:rPr>
                              <w:t>In the ‘thick wire’ limit, the DMPK equation has been shown to be equivalent to the (1D) NLsM.  Thick wire means N &gt;&gt; 1 (thick), and (L</w:t>
                            </w:r>
                            <w:r w:rsidRPr="006F4632">
                              <w:rPr>
                                <w:rFonts w:hAnsi="Calibri"/>
                                <w:color w:val="000000" w:themeColor="text1"/>
                                <w:kern w:val="24"/>
                                <w:position w:val="-7"/>
                                <w:sz w:val="24"/>
                                <w:szCs w:val="24"/>
                                <w:vertAlign w:val="subscript"/>
                              </w:rPr>
                              <w:t>z</w:t>
                            </w:r>
                            <w:r w:rsidRPr="006F4632">
                              <w:rPr>
                                <w:rFonts w:hAnsi="Calibri"/>
                                <w:color w:val="000000" w:themeColor="text1"/>
                                <w:kern w:val="24"/>
                                <w:sz w:val="24"/>
                                <w:szCs w:val="24"/>
                              </w:rPr>
                              <w:t xml:space="preserve"> &gt;&gt; ℓ) (wire) with ratio Nℓ/L</w:t>
                            </w:r>
                            <w:r w:rsidRPr="006F4632">
                              <w:rPr>
                                <w:rFonts w:hAnsi="Calibri"/>
                                <w:color w:val="000000" w:themeColor="text1"/>
                                <w:kern w:val="24"/>
                                <w:position w:val="-7"/>
                                <w:sz w:val="24"/>
                                <w:szCs w:val="24"/>
                                <w:vertAlign w:val="subscript"/>
                              </w:rPr>
                              <w:t>z</w:t>
                            </w:r>
                            <w:r w:rsidRPr="006F4632">
                              <w:rPr>
                                <w:rFonts w:hAnsi="Calibri"/>
                                <w:color w:val="000000" w:themeColor="text1"/>
                                <w:kern w:val="24"/>
                                <w:sz w:val="24"/>
                                <w:szCs w:val="24"/>
                              </w:rPr>
                              <w:t xml:space="preserve"> fixed.  And 1D is reference to fact that the fields are assumed to vary only along Lz (seems like a sort of isotropy assumption which probably precludes 3D).  It is noted that DMPK is still more general in that while Q1D and restricted to weak disorder (like NLsM to some extent at least), it can accommodate small N.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14C906E3" id="_x0000_t202" coordsize="21600,21600" o:spt="202" path="m,l,21600r21600,l21600,xe">
                <v:stroke joinstyle="miter"/>
                <v:path gradientshapeok="t" o:connecttype="rect"/>
              </v:shapetype>
              <v:shape id="TextBox 27" o:spid="_x0000_s1027" type="#_x0000_t202" style="position:absolute;margin-left:-4.8pt;margin-top:10.95pt;width:451pt;height:10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" filled="f" strokecolor="#7030a0">
                <v:textbox>
                  <w:txbxContent>
                    <w:p w14:paraId="411B13E6" w14:textId="37BEBF10" w:rsidR="006F4632" w:rsidRPr="006F4632" w:rsidRDefault="006F4632" w:rsidP="006F4632">
                      <w:r w:rsidRPr="006F4632">
                        <w:rPr>
                          <w:rFonts w:hAnsi="Calibri"/>
                          <w:color w:val="000000" w:themeColor="text1"/>
                          <w:kern w:val="24"/>
                          <w:sz w:val="24"/>
                          <w:szCs w:val="24"/>
                        </w:rPr>
                        <w:t>In the ‘thick wire’ limit, the DMPK equation has been shown to be equivalent to the (1D) NLsM.  Thick wire means N &gt;&gt; 1 (thick), and (L</w:t>
                      </w:r>
                      <w:r w:rsidRPr="006F4632">
                        <w:rPr>
                          <w:rFonts w:hAnsi="Calibri"/>
                          <w:color w:val="000000" w:themeColor="text1"/>
                          <w:kern w:val="24"/>
                          <w:position w:val="-7"/>
                          <w:sz w:val="24"/>
                          <w:szCs w:val="24"/>
                          <w:vertAlign w:val="subscript"/>
                        </w:rPr>
                        <w:t>z</w:t>
                      </w:r>
                      <w:r w:rsidRPr="006F4632">
                        <w:rPr>
                          <w:rFonts w:hAnsi="Calibri"/>
                          <w:color w:val="000000" w:themeColor="text1"/>
                          <w:kern w:val="24"/>
                          <w:sz w:val="24"/>
                          <w:szCs w:val="24"/>
                        </w:rPr>
                        <w:t xml:space="preserve"> &gt;&gt; ℓ) (wire) with ratio Nℓ/L</w:t>
                      </w:r>
                      <w:r w:rsidRPr="006F4632">
                        <w:rPr>
                          <w:rFonts w:hAnsi="Calibri"/>
                          <w:color w:val="000000" w:themeColor="text1"/>
                          <w:kern w:val="24"/>
                          <w:position w:val="-7"/>
                          <w:sz w:val="24"/>
                          <w:szCs w:val="24"/>
                          <w:vertAlign w:val="subscript"/>
                        </w:rPr>
                        <w:t>z</w:t>
                      </w:r>
                      <w:r w:rsidRPr="006F4632">
                        <w:rPr>
                          <w:rFonts w:hAnsi="Calibri"/>
                          <w:color w:val="000000" w:themeColor="text1"/>
                          <w:kern w:val="24"/>
                          <w:sz w:val="24"/>
                          <w:szCs w:val="24"/>
                        </w:rPr>
                        <w:t xml:space="preserve"> fixed.  And 1D is reference to fact that the fields are assumed to vary only along Lz (seems like a sort of isotropy assumption which probably precludes 3D).  It is noted that DMPK is still more general in that while Q1D and restricted to weak disorder (like NLsM to some extent at least), it can accommodate small N. </w:t>
                      </w:r>
                    </w:p>
                  </w:txbxContent>
                </v:textbox>
              </v:shape>
            </w:pict>
          </mc:Fallback>
        </mc:AlternateContent>
      </w:r>
    </w:p>
    <w:p w14:paraId="7C0B2965" w14:textId="533FFB61" w:rsidR="006F4632" w:rsidRDefault="006F4632" w:rsidP="006F4632">
      <w:pPr>
        <w:pStyle w:val="NoSpacing"/>
        <w:rPr>
          <w:sz w:val="24"/>
          <w:szCs w:val="24"/>
        </w:rPr>
      </w:pPr>
    </w:p>
    <w:p w14:paraId="589BA376" w14:textId="65DABCEF" w:rsidR="006F4632" w:rsidRDefault="006F4632" w:rsidP="006F4632">
      <w:pPr>
        <w:pStyle w:val="NoSpacing"/>
        <w:rPr>
          <w:sz w:val="24"/>
          <w:szCs w:val="24"/>
        </w:rPr>
      </w:pPr>
    </w:p>
    <w:p w14:paraId="138EF937" w14:textId="6EFB6508" w:rsidR="006F4632" w:rsidRDefault="006F4632" w:rsidP="006F4632">
      <w:pPr>
        <w:pStyle w:val="NoSpacing"/>
        <w:rPr>
          <w:sz w:val="24"/>
          <w:szCs w:val="24"/>
        </w:rPr>
      </w:pPr>
    </w:p>
    <w:p w14:paraId="3D5FCAA2" w14:textId="1EED83E4" w:rsidR="006F4632" w:rsidRDefault="006F4632" w:rsidP="006F4632">
      <w:pPr>
        <w:pStyle w:val="NoSpacing"/>
        <w:rPr>
          <w:sz w:val="24"/>
          <w:szCs w:val="24"/>
        </w:rPr>
      </w:pPr>
    </w:p>
    <w:p w14:paraId="18E98FE8" w14:textId="53427519" w:rsidR="006F4632" w:rsidRDefault="006F4632" w:rsidP="006F4632">
      <w:pPr>
        <w:pStyle w:val="NoSpacing"/>
        <w:rPr>
          <w:sz w:val="24"/>
          <w:szCs w:val="24"/>
        </w:rPr>
      </w:pPr>
    </w:p>
    <w:p w14:paraId="3793144D" w14:textId="207EAE1C" w:rsidR="006F4632" w:rsidRDefault="006F4632" w:rsidP="006F4632">
      <w:pPr>
        <w:pStyle w:val="NoSpacing"/>
        <w:rPr>
          <w:sz w:val="24"/>
          <w:szCs w:val="24"/>
        </w:rPr>
      </w:pPr>
    </w:p>
    <w:p w14:paraId="36EA1D5F" w14:textId="0B6FC47C" w:rsidR="006F4632" w:rsidRDefault="006F4632" w:rsidP="006F4632">
      <w:pPr>
        <w:pStyle w:val="NoSpacing"/>
        <w:rPr>
          <w:sz w:val="24"/>
          <w:szCs w:val="24"/>
        </w:rPr>
      </w:pPr>
    </w:p>
    <w:p w14:paraId="59D18537" w14:textId="55F06359" w:rsidR="006F4632" w:rsidRDefault="006F4632" w:rsidP="006F4632">
      <w:pPr>
        <w:pStyle w:val="NoSpacing"/>
        <w:rPr>
          <w:sz w:val="24"/>
          <w:szCs w:val="24"/>
        </w:rPr>
      </w:pPr>
    </w:p>
    <w:p w14:paraId="02203B68" w14:textId="2993B1BD" w:rsidR="006F4632" w:rsidRDefault="006F4632" w:rsidP="006F4632">
      <w:pPr>
        <w:pStyle w:val="NoSpacing"/>
        <w:rPr>
          <w:sz w:val="24"/>
          <w:szCs w:val="24"/>
        </w:rPr>
      </w:pPr>
    </w:p>
    <w:p w14:paraId="221678E7" w14:textId="53290D35" w:rsidR="006F4632" w:rsidRDefault="006F4632" w:rsidP="006F4632">
      <w:pPr>
        <w:pStyle w:val="NoSpacing"/>
        <w:rPr>
          <w:sz w:val="24"/>
          <w:szCs w:val="24"/>
        </w:rPr>
      </w:pPr>
    </w:p>
    <w:p w14:paraId="68EC9B8B" w14:textId="581815E9" w:rsidR="006F4632" w:rsidRDefault="006F4632" w:rsidP="006F4632">
      <w:pPr>
        <w:pStyle w:val="NoSpacing"/>
        <w:rPr>
          <w:sz w:val="24"/>
          <w:szCs w:val="24"/>
        </w:rPr>
      </w:pPr>
    </w:p>
    <w:p w14:paraId="2F0D737F" w14:textId="77777777" w:rsidR="006F4632" w:rsidRPr="006F4632" w:rsidRDefault="006F4632" w:rsidP="006F4632">
      <w:pPr>
        <w:pStyle w:val="NoSpacing"/>
        <w:rPr>
          <w:sz w:val="24"/>
          <w:szCs w:val="24"/>
        </w:rPr>
      </w:pPr>
    </w:p>
    <w:sectPr w:rsidR="006F4632" w:rsidRPr="006F463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rew Douglas" w:date="2017-09-04T17:16:00Z" w:initials="AD">
    <w:p w14:paraId="3818AD65" w14:textId="77777777" w:rsidR="001E28F6" w:rsidRDefault="001E28F6" w:rsidP="001E28F6">
      <w:pPr>
        <w:pStyle w:val="CommentText"/>
      </w:pPr>
      <w:r>
        <w:rPr>
          <w:rStyle w:val="CommentReference"/>
        </w:rPr>
        <w:annotationRef/>
      </w:r>
      <w:r>
        <w:t>Need a reference here</w:t>
      </w:r>
    </w:p>
  </w:comment>
  <w:comment w:id="1" w:author="Andrew Douglas" w:date="2017-09-04T18:19:00Z" w:initials="AD">
    <w:p w14:paraId="25C0C50C" w14:textId="77777777" w:rsidR="001E28F6" w:rsidRDefault="001E28F6" w:rsidP="001E28F6">
      <w:pPr>
        <w:pStyle w:val="CommentText"/>
      </w:pPr>
      <w:r>
        <w:rPr>
          <w:rStyle w:val="CommentReference"/>
        </w:rPr>
        <w:annotationRef/>
      </w:r>
      <w:r>
        <w:t>I’m just guessing here, but it can’t go as A/L in the small L limit, as then it’d go to infinity.  Another problem, in the ballistic limit, we wouldn’t expect the eigenvectors to be isotropically distributed.  Well, on other hand, don’t eigenvectors begin isotropically distributed before they even hit the sample – because there’s unit current in each mode</w:t>
      </w:r>
    </w:p>
  </w:comment>
  <w:comment w:id="2" w:author="Andrew Douglas [2]" w:date="2019-01-31T15:33:00Z" w:initials="AD">
    <w:p w14:paraId="6F543087" w14:textId="77777777" w:rsidR="001E28F6" w:rsidRDefault="001E28F6" w:rsidP="001E28F6">
      <w:pPr>
        <w:pStyle w:val="CommentText"/>
      </w:pPr>
      <w:r>
        <w:rPr>
          <w:rStyle w:val="CommentReference"/>
        </w:rPr>
        <w:annotationRef/>
      </w:r>
      <w:r>
        <w:t>revisit this issue – cause the way I do this, it does not appear anything would be different if I applied the derivative to the expression with P(M), instead of p(M)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18AD65" w15:done="0"/>
  <w15:commentEx w15:paraId="25C0C50C" w15:done="0"/>
  <w15:commentEx w15:paraId="6F5430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18AD65" w16cid:durableId="1D5808DE"/>
  <w16cid:commentId w16cid:paraId="25C0C50C" w16cid:durableId="1D58179E"/>
  <w16cid:commentId w16cid:paraId="6F543087" w16cid:durableId="1FFD93D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None" w15:userId="Andrew Douglas"/>
  </w15:person>
  <w15:person w15:author="Andrew Douglas [2]">
    <w15:presenceInfo w15:providerId="Windows Live" w15:userId="f00e315d48384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38A"/>
    <w:rsid w:val="00087059"/>
    <w:rsid w:val="00133166"/>
    <w:rsid w:val="001E28F6"/>
    <w:rsid w:val="003B2AF0"/>
    <w:rsid w:val="004349E5"/>
    <w:rsid w:val="00434A71"/>
    <w:rsid w:val="004B39D7"/>
    <w:rsid w:val="00581959"/>
    <w:rsid w:val="006F4632"/>
    <w:rsid w:val="007452CC"/>
    <w:rsid w:val="00874286"/>
    <w:rsid w:val="008F4027"/>
    <w:rsid w:val="009D5095"/>
    <w:rsid w:val="00C3438A"/>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FD08"/>
  <w15:chartTrackingRefBased/>
  <w15:docId w15:val="{691766F9-5C34-40CB-9B54-091FFA9F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632"/>
    <w:pPr>
      <w:spacing w:after="0" w:line="240" w:lineRule="auto"/>
    </w:pPr>
  </w:style>
  <w:style w:type="character" w:styleId="CommentReference">
    <w:name w:val="annotation reference"/>
    <w:basedOn w:val="DefaultParagraphFont"/>
    <w:uiPriority w:val="99"/>
    <w:semiHidden/>
    <w:unhideWhenUsed/>
    <w:rsid w:val="001E28F6"/>
    <w:rPr>
      <w:sz w:val="16"/>
      <w:szCs w:val="16"/>
    </w:rPr>
  </w:style>
  <w:style w:type="paragraph" w:styleId="CommentText">
    <w:name w:val="annotation text"/>
    <w:basedOn w:val="Normal"/>
    <w:link w:val="CommentTextChar"/>
    <w:uiPriority w:val="99"/>
    <w:semiHidden/>
    <w:unhideWhenUsed/>
    <w:rsid w:val="001E28F6"/>
    <w:pPr>
      <w:spacing w:line="240" w:lineRule="auto"/>
    </w:pPr>
    <w:rPr>
      <w:sz w:val="20"/>
      <w:szCs w:val="20"/>
    </w:rPr>
  </w:style>
  <w:style w:type="character" w:customStyle="1" w:styleId="CommentTextChar">
    <w:name w:val="Comment Text Char"/>
    <w:basedOn w:val="DefaultParagraphFont"/>
    <w:link w:val="CommentText"/>
    <w:uiPriority w:val="99"/>
    <w:semiHidden/>
    <w:rsid w:val="001E28F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34999">
      <w:bodyDiv w:val="1"/>
      <w:marLeft w:val="0"/>
      <w:marRight w:val="0"/>
      <w:marTop w:val="0"/>
      <w:marBottom w:val="0"/>
      <w:divBdr>
        <w:top w:val="none" w:sz="0" w:space="0" w:color="auto"/>
        <w:left w:val="none" w:sz="0" w:space="0" w:color="auto"/>
        <w:bottom w:val="none" w:sz="0" w:space="0" w:color="auto"/>
        <w:right w:val="none" w:sz="0" w:space="0" w:color="auto"/>
      </w:divBdr>
    </w:div>
    <w:div w:id="63183306">
      <w:bodyDiv w:val="1"/>
      <w:marLeft w:val="0"/>
      <w:marRight w:val="0"/>
      <w:marTop w:val="0"/>
      <w:marBottom w:val="0"/>
      <w:divBdr>
        <w:top w:val="none" w:sz="0" w:space="0" w:color="auto"/>
        <w:left w:val="none" w:sz="0" w:space="0" w:color="auto"/>
        <w:bottom w:val="none" w:sz="0" w:space="0" w:color="auto"/>
        <w:right w:val="none" w:sz="0" w:space="0" w:color="auto"/>
      </w:divBdr>
    </w:div>
    <w:div w:id="429398525">
      <w:bodyDiv w:val="1"/>
      <w:marLeft w:val="0"/>
      <w:marRight w:val="0"/>
      <w:marTop w:val="0"/>
      <w:marBottom w:val="0"/>
      <w:divBdr>
        <w:top w:val="none" w:sz="0" w:space="0" w:color="auto"/>
        <w:left w:val="none" w:sz="0" w:space="0" w:color="auto"/>
        <w:bottom w:val="none" w:sz="0" w:space="0" w:color="auto"/>
        <w:right w:val="none" w:sz="0" w:space="0" w:color="auto"/>
      </w:divBdr>
    </w:div>
    <w:div w:id="726419667">
      <w:bodyDiv w:val="1"/>
      <w:marLeft w:val="0"/>
      <w:marRight w:val="0"/>
      <w:marTop w:val="0"/>
      <w:marBottom w:val="0"/>
      <w:divBdr>
        <w:top w:val="none" w:sz="0" w:space="0" w:color="auto"/>
        <w:left w:val="none" w:sz="0" w:space="0" w:color="auto"/>
        <w:bottom w:val="none" w:sz="0" w:space="0" w:color="auto"/>
        <w:right w:val="none" w:sz="0" w:space="0" w:color="auto"/>
      </w:divBdr>
    </w:div>
    <w:div w:id="1048383757">
      <w:bodyDiv w:val="1"/>
      <w:marLeft w:val="0"/>
      <w:marRight w:val="0"/>
      <w:marTop w:val="0"/>
      <w:marBottom w:val="0"/>
      <w:divBdr>
        <w:top w:val="none" w:sz="0" w:space="0" w:color="auto"/>
        <w:left w:val="none" w:sz="0" w:space="0" w:color="auto"/>
        <w:bottom w:val="none" w:sz="0" w:space="0" w:color="auto"/>
        <w:right w:val="none" w:sz="0" w:space="0" w:color="auto"/>
      </w:divBdr>
    </w:div>
    <w:div w:id="1262840338">
      <w:bodyDiv w:val="1"/>
      <w:marLeft w:val="0"/>
      <w:marRight w:val="0"/>
      <w:marTop w:val="0"/>
      <w:marBottom w:val="0"/>
      <w:divBdr>
        <w:top w:val="none" w:sz="0" w:space="0" w:color="auto"/>
        <w:left w:val="none" w:sz="0" w:space="0" w:color="auto"/>
        <w:bottom w:val="none" w:sz="0" w:space="0" w:color="auto"/>
        <w:right w:val="none" w:sz="0" w:space="0" w:color="auto"/>
      </w:divBdr>
    </w:div>
    <w:div w:id="1593320970">
      <w:bodyDiv w:val="1"/>
      <w:marLeft w:val="0"/>
      <w:marRight w:val="0"/>
      <w:marTop w:val="0"/>
      <w:marBottom w:val="0"/>
      <w:divBdr>
        <w:top w:val="none" w:sz="0" w:space="0" w:color="auto"/>
        <w:left w:val="none" w:sz="0" w:space="0" w:color="auto"/>
        <w:bottom w:val="none" w:sz="0" w:space="0" w:color="auto"/>
        <w:right w:val="none" w:sz="0" w:space="0" w:color="auto"/>
      </w:divBdr>
    </w:div>
    <w:div w:id="191701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webSettings" Target="web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microsoft.com/office/2011/relationships/commentsExtended" Target="commentsExtended.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1.png"/><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png"/><Relationship Id="rId5" Type="http://schemas.openxmlformats.org/officeDocument/2006/relationships/oleObject" Target="embeddings/oleObject1.bin"/><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image" Target="media/image1.png"/><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microsoft.com/office/2011/relationships/people" Target="people.xml"/><Relationship Id="rId8"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901</Words>
  <Characters>5136</Characters>
  <Application>Microsoft Office Word</Application>
  <DocSecurity>0</DocSecurity>
  <Lines>42</Lines>
  <Paragraphs>12</Paragraphs>
  <ScaleCrop>false</ScaleCrop>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cp:revision>
  <dcterms:created xsi:type="dcterms:W3CDTF">2019-08-20T17:52:00Z</dcterms:created>
  <dcterms:modified xsi:type="dcterms:W3CDTF">2019-08-20T18:26:00Z</dcterms:modified>
</cp:coreProperties>
</file>